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354F65" w14:textId="71B4B180" w:rsidR="00AF7EBA" w:rsidRPr="00197406" w:rsidRDefault="00AF7EBA" w:rsidP="00AF7EBA">
      <w:pPr>
        <w:pStyle w:val="a5"/>
        <w:tabs>
          <w:tab w:val="left" w:pos="8280"/>
        </w:tabs>
        <w:spacing w:line="280" w:lineRule="exact"/>
        <w:jc w:val="both"/>
        <w:rPr>
          <w:rFonts w:ascii="Calibri" w:eastAsia="新細明體" w:hAnsi="Calibri" w:cs="Arial"/>
          <w:noProof w:val="0"/>
          <w:sz w:val="24"/>
          <w:szCs w:val="24"/>
          <w:lang w:eastAsia="ja-JP"/>
        </w:rPr>
      </w:pPr>
      <w:r w:rsidRPr="00197406">
        <w:rPr>
          <w:rFonts w:ascii="Calibri" w:eastAsia="新細明體" w:hAnsi="Calibri" w:cs="Arial"/>
          <w:noProof w:val="0"/>
          <w:sz w:val="24"/>
          <w:szCs w:val="24"/>
          <w:lang w:eastAsia="ja-JP"/>
        </w:rPr>
        <w:t>3GPP TSG-RAN WG4 Meeting</w:t>
      </w:r>
      <w:r w:rsidR="005869C9" w:rsidRPr="00197406">
        <w:rPr>
          <w:rFonts w:ascii="Calibri" w:eastAsia="新細明體" w:hAnsi="Calibri" w:cs="Arial"/>
          <w:noProof w:val="0"/>
          <w:sz w:val="24"/>
          <w:szCs w:val="24"/>
          <w:lang w:eastAsia="ja-JP"/>
        </w:rPr>
        <w:t xml:space="preserve"> #8</w:t>
      </w:r>
      <w:r w:rsidR="005A25B2" w:rsidRPr="00197406">
        <w:rPr>
          <w:rFonts w:ascii="Calibri" w:eastAsia="新細明體" w:hAnsi="Calibri" w:cs="Arial"/>
          <w:noProof w:val="0"/>
          <w:sz w:val="24"/>
          <w:szCs w:val="24"/>
          <w:lang w:eastAsia="ja-JP"/>
        </w:rPr>
        <w:t>7</w:t>
      </w:r>
      <w:r w:rsidR="005869C9" w:rsidRPr="00197406">
        <w:rPr>
          <w:rFonts w:ascii="Calibri" w:eastAsia="新細明體" w:hAnsi="Calibri" w:cs="Arial"/>
          <w:noProof w:val="0"/>
          <w:sz w:val="24"/>
          <w:szCs w:val="24"/>
          <w:lang w:eastAsia="ja-JP"/>
        </w:rPr>
        <w:t xml:space="preserve"> </w:t>
      </w:r>
      <w:r w:rsidRPr="00197406">
        <w:rPr>
          <w:rFonts w:ascii="Calibri" w:eastAsia="新細明體" w:hAnsi="Calibri" w:cs="Arial"/>
          <w:noProof w:val="0"/>
          <w:sz w:val="24"/>
          <w:szCs w:val="24"/>
          <w:lang w:eastAsia="ja-JP"/>
        </w:rPr>
        <w:t xml:space="preserve">                      </w:t>
      </w:r>
      <w:r w:rsidRPr="00197406">
        <w:rPr>
          <w:rFonts w:ascii="Calibri" w:eastAsia="新細明體" w:hAnsi="Calibri" w:cs="Arial"/>
          <w:noProof w:val="0"/>
          <w:sz w:val="24"/>
          <w:szCs w:val="24"/>
          <w:lang w:eastAsia="ja-JP"/>
        </w:rPr>
        <w:tab/>
        <w:t xml:space="preserve"> R4-180</w:t>
      </w:r>
      <w:r w:rsidR="00197406" w:rsidRPr="00197406">
        <w:rPr>
          <w:rFonts w:ascii="Calibri" w:eastAsia="新細明體" w:hAnsi="Calibri" w:cs="Arial"/>
          <w:noProof w:val="0"/>
          <w:sz w:val="24"/>
          <w:szCs w:val="24"/>
          <w:highlight w:val="yellow"/>
          <w:lang w:eastAsia="ja-JP"/>
        </w:rPr>
        <w:t>x</w:t>
      </w:r>
      <w:r w:rsidR="005A25B2" w:rsidRPr="00197406">
        <w:rPr>
          <w:rFonts w:ascii="Calibri" w:eastAsia="新細明體" w:hAnsi="Calibri" w:cs="Arial"/>
          <w:noProof w:val="0"/>
          <w:sz w:val="24"/>
          <w:szCs w:val="24"/>
          <w:highlight w:val="yellow"/>
          <w:lang w:eastAsia="ja-JP"/>
        </w:rPr>
        <w:t>xxx</w:t>
      </w:r>
    </w:p>
    <w:p w14:paraId="5833B2FA" w14:textId="523717A1" w:rsidR="00AF7EBA" w:rsidRPr="00197406" w:rsidRDefault="005A25B2" w:rsidP="00AF7EBA">
      <w:pPr>
        <w:tabs>
          <w:tab w:val="left" w:pos="1985"/>
        </w:tabs>
        <w:jc w:val="both"/>
        <w:rPr>
          <w:rFonts w:ascii="Calibri" w:eastAsia="新細明體" w:hAnsi="Calibri" w:cs="Arial"/>
          <w:b/>
          <w:sz w:val="24"/>
          <w:szCs w:val="24"/>
          <w:lang w:eastAsia="ja-JP"/>
        </w:rPr>
      </w:pPr>
      <w:r w:rsidRPr="00197406">
        <w:rPr>
          <w:rFonts w:ascii="Calibri" w:eastAsia="新細明體" w:hAnsi="Calibri" w:cs="Arial"/>
          <w:b/>
          <w:sz w:val="24"/>
          <w:szCs w:val="24"/>
          <w:lang w:eastAsia="ja-JP"/>
        </w:rPr>
        <w:t>Busan</w:t>
      </w:r>
      <w:r w:rsidR="005F5A73" w:rsidRPr="00197406">
        <w:rPr>
          <w:rFonts w:ascii="Calibri" w:eastAsia="新細明體" w:hAnsi="Calibri" w:cs="Arial"/>
          <w:b/>
          <w:sz w:val="24"/>
          <w:szCs w:val="24"/>
          <w:lang w:eastAsia="ja-JP"/>
        </w:rPr>
        <w:t xml:space="preserve">, </w:t>
      </w:r>
      <w:r w:rsidRPr="00197406">
        <w:rPr>
          <w:rFonts w:ascii="Calibri" w:eastAsia="新細明體" w:hAnsi="Calibri" w:cs="Arial"/>
          <w:b/>
          <w:sz w:val="24"/>
          <w:szCs w:val="24"/>
          <w:lang w:eastAsia="ja-JP"/>
        </w:rPr>
        <w:t>Korea</w:t>
      </w:r>
      <w:r w:rsidR="005F5A73" w:rsidRPr="00197406">
        <w:rPr>
          <w:rFonts w:ascii="Calibri" w:eastAsia="新細明體" w:hAnsi="Calibri" w:cs="Arial"/>
          <w:b/>
          <w:sz w:val="24"/>
          <w:szCs w:val="24"/>
          <w:lang w:eastAsia="ja-JP"/>
        </w:rPr>
        <w:t xml:space="preserve">, </w:t>
      </w:r>
      <w:r w:rsidRPr="00197406">
        <w:rPr>
          <w:rFonts w:ascii="Calibri" w:eastAsia="新細明體" w:hAnsi="Calibri" w:cs="Arial"/>
          <w:b/>
          <w:sz w:val="24"/>
          <w:szCs w:val="24"/>
          <w:lang w:eastAsia="ja-JP"/>
        </w:rPr>
        <w:t>May</w:t>
      </w:r>
      <w:r w:rsidR="005F5A73" w:rsidRPr="00197406">
        <w:rPr>
          <w:rFonts w:ascii="Calibri" w:eastAsia="新細明體" w:hAnsi="Calibri" w:cs="Arial"/>
          <w:b/>
          <w:sz w:val="24"/>
          <w:szCs w:val="24"/>
          <w:lang w:eastAsia="ja-JP"/>
        </w:rPr>
        <w:t xml:space="preserve"> 2</w:t>
      </w:r>
      <w:r w:rsidRPr="00197406">
        <w:rPr>
          <w:rFonts w:ascii="Calibri" w:eastAsia="新細明體" w:hAnsi="Calibri" w:cs="Arial"/>
          <w:b/>
          <w:sz w:val="24"/>
          <w:szCs w:val="24"/>
          <w:lang w:eastAsia="ja-JP"/>
        </w:rPr>
        <w:t>1</w:t>
      </w:r>
      <w:r w:rsidR="005F5A73" w:rsidRPr="00197406">
        <w:rPr>
          <w:rFonts w:ascii="Calibri" w:eastAsia="新細明體" w:hAnsi="Calibri" w:cs="Arial"/>
          <w:b/>
          <w:sz w:val="24"/>
          <w:szCs w:val="24"/>
          <w:lang w:eastAsia="ja-JP"/>
        </w:rPr>
        <w:t xml:space="preserve"> – </w:t>
      </w:r>
      <w:r w:rsidRPr="00197406">
        <w:rPr>
          <w:rFonts w:ascii="Calibri" w:eastAsia="新細明體" w:hAnsi="Calibri" w:cs="Arial"/>
          <w:b/>
          <w:sz w:val="24"/>
          <w:szCs w:val="24"/>
          <w:lang w:eastAsia="ja-JP"/>
        </w:rPr>
        <w:t>May 26</w:t>
      </w:r>
      <w:r w:rsidR="005F5A73" w:rsidRPr="00197406">
        <w:rPr>
          <w:rFonts w:ascii="Calibri" w:eastAsia="新細明體" w:hAnsi="Calibri" w:cs="Arial"/>
          <w:b/>
          <w:sz w:val="24"/>
          <w:szCs w:val="24"/>
          <w:lang w:eastAsia="ja-JP"/>
        </w:rPr>
        <w:t xml:space="preserve">, 2018                                                          </w:t>
      </w:r>
    </w:p>
    <w:p w14:paraId="0426E601" w14:textId="77777777" w:rsidR="002E58D2" w:rsidRPr="00197406" w:rsidRDefault="002E58D2" w:rsidP="002E58D2">
      <w:pPr>
        <w:pStyle w:val="a5"/>
        <w:rPr>
          <w:rFonts w:ascii="Calibri" w:eastAsia="新細明體" w:hAnsi="Calibri"/>
          <w:sz w:val="24"/>
          <w:lang w:val="en-GB" w:eastAsia="zh-TW"/>
        </w:rPr>
      </w:pPr>
    </w:p>
    <w:p w14:paraId="6352570E" w14:textId="6C1D088F" w:rsidR="00FB1EA3" w:rsidRPr="00F52EE4" w:rsidRDefault="00FB1EA3" w:rsidP="00FB1EA3">
      <w:pPr>
        <w:ind w:left="1985" w:hanging="1985"/>
        <w:rPr>
          <w:rFonts w:cs="Arial"/>
          <w:b/>
          <w:bCs/>
        </w:rPr>
      </w:pPr>
      <w:r w:rsidRPr="00197406">
        <w:rPr>
          <w:rFonts w:cs="Arial"/>
          <w:b/>
          <w:bCs/>
        </w:rPr>
        <w:t>Agenda Item:</w:t>
      </w:r>
      <w:r w:rsidRPr="00197406">
        <w:rPr>
          <w:rFonts w:cs="Arial"/>
          <w:b/>
          <w:bCs/>
        </w:rPr>
        <w:tab/>
      </w:r>
      <w:r w:rsidR="00197406" w:rsidRPr="007902C8">
        <w:rPr>
          <w:rFonts w:cs="Arial"/>
          <w:b/>
          <w:bCs/>
        </w:rPr>
        <w:t>7.10.8.3</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77F58423" w:rsidR="00174EC2" w:rsidRDefault="0034111C" w:rsidP="007A4FCF">
      <w:pPr>
        <w:ind w:left="1985" w:hanging="1985"/>
        <w:rPr>
          <w:rFonts w:cs="Arial"/>
          <w:b/>
          <w:bCs/>
        </w:rPr>
      </w:pPr>
      <w:r w:rsidRPr="000C45FD">
        <w:rPr>
          <w:rFonts w:cs="Arial"/>
          <w:b/>
          <w:bCs/>
        </w:rPr>
        <w:t>Title:</w:t>
      </w:r>
      <w:r w:rsidRPr="000C45FD">
        <w:rPr>
          <w:rFonts w:cs="Arial"/>
          <w:b/>
          <w:bCs/>
        </w:rPr>
        <w:tab/>
      </w:r>
      <w:r w:rsidR="00A33B3C">
        <w:rPr>
          <w:rFonts w:cs="Arial"/>
          <w:b/>
          <w:bCs/>
        </w:rPr>
        <w:t>Discussion on</w:t>
      </w:r>
      <w:r w:rsidR="001A4F45">
        <w:rPr>
          <w:rFonts w:cs="Arial"/>
          <w:b/>
          <w:bCs/>
        </w:rPr>
        <w:t xml:space="preserve"> </w:t>
      </w:r>
      <w:r w:rsidR="005A25B2" w:rsidRPr="005A25B2">
        <w:rPr>
          <w:rFonts w:cs="Arial"/>
          <w:b/>
          <w:bCs/>
        </w:rPr>
        <w:t>RRC Connection Release with Redirection</w:t>
      </w:r>
      <w:r w:rsidR="00B60555">
        <w:rPr>
          <w:rFonts w:cs="Arial"/>
          <w:b/>
          <w:bCs/>
        </w:rPr>
        <w:t xml:space="preserve"> requirement for </w:t>
      </w:r>
      <w:r w:rsidR="002141D8">
        <w:rPr>
          <w:rFonts w:cs="Arial"/>
          <w:b/>
          <w:bCs/>
        </w:rPr>
        <w:t xml:space="preserve">SA </w:t>
      </w:r>
      <w:r w:rsidR="00B60555">
        <w:rPr>
          <w:rFonts w:cs="Arial"/>
          <w:b/>
          <w:bCs/>
        </w:rPr>
        <w:t>NR</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77777777" w:rsidR="0034111C" w:rsidRPr="000C45FD" w:rsidRDefault="0034111C" w:rsidP="001D3830">
      <w:pPr>
        <w:pStyle w:val="1"/>
        <w:numPr>
          <w:ilvl w:val="0"/>
          <w:numId w:val="2"/>
        </w:numPr>
        <w:rPr>
          <w:rFonts w:ascii="Calibri" w:hAnsi="Calibri"/>
          <w:lang w:eastAsia="zh-CN"/>
        </w:rPr>
      </w:pPr>
      <w:r w:rsidRPr="000C45FD">
        <w:rPr>
          <w:rFonts w:ascii="Calibri" w:hAnsi="Calibri"/>
        </w:rPr>
        <w:tab/>
      </w:r>
      <w:r w:rsidR="00EE7FA7" w:rsidRPr="000C45FD">
        <w:rPr>
          <w:rFonts w:ascii="Calibri" w:hAnsi="Calibri"/>
        </w:rPr>
        <w:t>Introduction</w:t>
      </w:r>
    </w:p>
    <w:p w14:paraId="268F7015" w14:textId="6D093293" w:rsidR="0067734F" w:rsidRDefault="0004269E" w:rsidP="00154BC6">
      <w:pPr>
        <w:jc w:val="both"/>
      </w:pPr>
      <w:r w:rsidRPr="0020001D">
        <w:t>In the RAN</w:t>
      </w:r>
      <w:r w:rsidR="00A10CB1">
        <w:t>4</w:t>
      </w:r>
      <w:r w:rsidR="00833437">
        <w:t xml:space="preserve"> </w:t>
      </w:r>
      <w:r w:rsidR="0070164F">
        <w:t>#86</w:t>
      </w:r>
      <w:r w:rsidR="00301111">
        <w:t xml:space="preserve"> </w:t>
      </w:r>
      <w:r w:rsidR="001A4F45">
        <w:t xml:space="preserve">meeting the </w:t>
      </w:r>
      <w:r w:rsidR="00D26E82">
        <w:t>way forward on the</w:t>
      </w:r>
      <w:r w:rsidR="001A4F45">
        <w:t xml:space="preserve"> </w:t>
      </w:r>
      <w:r w:rsidR="0070164F">
        <w:t>side condition</w:t>
      </w:r>
      <w:r w:rsidR="00D26E82">
        <w:t xml:space="preserve"> </w:t>
      </w:r>
      <w:r w:rsidR="0070164F">
        <w:t xml:space="preserve">for RRC connection release with redirection </w:t>
      </w:r>
      <w:r w:rsidR="00D26E82">
        <w:t>was</w:t>
      </w:r>
      <w:r w:rsidR="00A10CB1">
        <w:t xml:space="preserve"> </w:t>
      </w:r>
      <w:r w:rsidR="00D26E82">
        <w:t>agreed</w:t>
      </w:r>
      <w:r w:rsidR="00A10CB1">
        <w:t xml:space="preserve"> [1].</w:t>
      </w:r>
      <w:r w:rsidR="00C04273">
        <w:t xml:space="preserve"> </w:t>
      </w:r>
      <w:r w:rsidR="0067734F" w:rsidRPr="00593DDF">
        <w:t xml:space="preserve">The </w:t>
      </w:r>
      <w:r w:rsidR="00197406">
        <w:t xml:space="preserve">relevant part in </w:t>
      </w:r>
      <w:r w:rsidR="0070164F">
        <w:t>way forward</w:t>
      </w:r>
      <w:r w:rsidR="0067734F" w:rsidRPr="00593DDF">
        <w:t xml:space="preserve"> </w:t>
      </w:r>
      <w:r w:rsidR="0070164F">
        <w:t>is</w:t>
      </w:r>
      <w:r w:rsidR="0067734F" w:rsidRPr="00593DDF">
        <w:t xml:space="preserve"> </w:t>
      </w:r>
      <w:r w:rsidR="00D26E82">
        <w:t>shown as follow</w:t>
      </w:r>
      <w:r w:rsidR="0067734F" w:rsidRPr="00593DDF">
        <w:t>.</w:t>
      </w:r>
      <w:r w:rsidR="0067734F">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D391D" w:rsidRPr="00871892" w14:paraId="77CD9D88" w14:textId="77777777" w:rsidTr="00025CAB">
        <w:tc>
          <w:tcPr>
            <w:tcW w:w="9629" w:type="dxa"/>
            <w:shd w:val="clear" w:color="auto" w:fill="auto"/>
          </w:tcPr>
          <w:p w14:paraId="4B231D4C" w14:textId="37C3C771" w:rsidR="00F60A6C" w:rsidRPr="00670374" w:rsidRDefault="00A746F2" w:rsidP="00670374">
            <w:pPr>
              <w:numPr>
                <w:ilvl w:val="0"/>
                <w:numId w:val="25"/>
              </w:numPr>
              <w:tabs>
                <w:tab w:val="num" w:pos="720"/>
              </w:tabs>
              <w:spacing w:after="0"/>
              <w:ind w:right="74"/>
              <w:rPr>
                <w:sz w:val="20"/>
              </w:rPr>
            </w:pPr>
            <w:r w:rsidRPr="00670374">
              <w:rPr>
                <w:sz w:val="20"/>
                <w:lang w:val="en-GB"/>
              </w:rPr>
              <w:t>The requirements for RRC connection release with Redirection shall be specified for the following scenarios:</w:t>
            </w:r>
          </w:p>
          <w:p w14:paraId="1D27B764" w14:textId="77777777" w:rsidR="00F60A6C" w:rsidRPr="00CF09D8" w:rsidRDefault="00A746F2" w:rsidP="00CF09D8">
            <w:pPr>
              <w:pStyle w:val="af5"/>
              <w:numPr>
                <w:ilvl w:val="1"/>
                <w:numId w:val="25"/>
              </w:numPr>
              <w:spacing w:after="0"/>
              <w:ind w:right="74"/>
              <w:rPr>
                <w:sz w:val="20"/>
              </w:rPr>
            </w:pPr>
            <w:r w:rsidRPr="00CF09D8">
              <w:rPr>
                <w:sz w:val="20"/>
                <w:lang w:val="en-GB"/>
              </w:rPr>
              <w:t>redirection to NR carrier provided this procedure is specified by RAN2,</w:t>
            </w:r>
          </w:p>
          <w:p w14:paraId="17B33572" w14:textId="77777777" w:rsidR="00F60A6C" w:rsidRPr="00CF09D8" w:rsidRDefault="00A746F2" w:rsidP="00CF09D8">
            <w:pPr>
              <w:pStyle w:val="af5"/>
              <w:numPr>
                <w:ilvl w:val="1"/>
                <w:numId w:val="25"/>
              </w:numPr>
              <w:spacing w:after="0"/>
              <w:ind w:right="74"/>
              <w:rPr>
                <w:sz w:val="20"/>
              </w:rPr>
            </w:pPr>
            <w:r w:rsidRPr="00CF09D8">
              <w:rPr>
                <w:sz w:val="20"/>
                <w:lang w:val="en-GB"/>
              </w:rPr>
              <w:t>redirection to E-UTRA FDD carrier,</w:t>
            </w:r>
          </w:p>
          <w:p w14:paraId="51162025" w14:textId="77777777" w:rsidR="00F60A6C" w:rsidRPr="00CF09D8" w:rsidRDefault="00A746F2" w:rsidP="00CF09D8">
            <w:pPr>
              <w:pStyle w:val="af5"/>
              <w:numPr>
                <w:ilvl w:val="1"/>
                <w:numId w:val="25"/>
              </w:numPr>
              <w:spacing w:after="0"/>
              <w:ind w:right="74"/>
              <w:rPr>
                <w:sz w:val="20"/>
              </w:rPr>
            </w:pPr>
            <w:r w:rsidRPr="00CF09D8">
              <w:rPr>
                <w:sz w:val="20"/>
                <w:lang w:val="en-GB"/>
              </w:rPr>
              <w:t>redirection to E-UTRA TDD carrier.</w:t>
            </w:r>
          </w:p>
          <w:p w14:paraId="58DBFB17" w14:textId="4E5D4E18" w:rsidR="00F60A6C" w:rsidRPr="00670374" w:rsidRDefault="00670374" w:rsidP="00670374">
            <w:pPr>
              <w:numPr>
                <w:ilvl w:val="0"/>
                <w:numId w:val="25"/>
              </w:numPr>
              <w:tabs>
                <w:tab w:val="num" w:pos="720"/>
              </w:tabs>
              <w:spacing w:after="0"/>
              <w:ind w:right="74"/>
              <w:rPr>
                <w:sz w:val="20"/>
              </w:rPr>
            </w:pPr>
            <w:r>
              <w:rPr>
                <w:sz w:val="20"/>
                <w:lang w:val="en-GB"/>
              </w:rPr>
              <w:t>I</w:t>
            </w:r>
            <w:r w:rsidR="00A746F2" w:rsidRPr="00670374">
              <w:rPr>
                <w:sz w:val="20"/>
                <w:lang w:val="en-GB"/>
              </w:rPr>
              <w:t xml:space="preserve">f this </w:t>
            </w:r>
            <w:r w:rsidR="00A746F2" w:rsidRPr="00670374">
              <w:rPr>
                <w:sz w:val="20"/>
              </w:rPr>
              <w:t xml:space="preserve">procedure is specified by RAN2 then the </w:t>
            </w:r>
            <w:r w:rsidR="00A746F2" w:rsidRPr="00670374">
              <w:rPr>
                <w:sz w:val="20"/>
                <w:lang w:val="en-GB"/>
              </w:rPr>
              <w:t xml:space="preserve">requirements for RRC connection release with Redirection to NR carrier shall be specified for the NR target cell’s side conditions comparable to those for performing inter-frequency non-blind handover. </w:t>
            </w:r>
          </w:p>
          <w:p w14:paraId="413DB821" w14:textId="000D6307" w:rsidR="002D391D" w:rsidRPr="00871892" w:rsidRDefault="00A746F2" w:rsidP="00670374">
            <w:pPr>
              <w:numPr>
                <w:ilvl w:val="0"/>
                <w:numId w:val="25"/>
              </w:numPr>
              <w:tabs>
                <w:tab w:val="num" w:pos="720"/>
              </w:tabs>
              <w:spacing w:after="0"/>
              <w:ind w:right="74"/>
            </w:pPr>
            <w:r w:rsidRPr="00670374">
              <w:rPr>
                <w:sz w:val="20"/>
                <w:lang w:val="en-GB"/>
              </w:rPr>
              <w:t xml:space="preserve">The requirements for RRC connection release with Redirection to E-UTRA FDD or TDD carrier shall be specified for E-UTRA FDD or TDD target cell’s side condition corresponding to </w:t>
            </w:r>
            <w:r w:rsidRPr="00670374">
              <w:rPr>
                <w:sz w:val="20"/>
              </w:rPr>
              <w:t xml:space="preserve">SCH Ês/Iot </w:t>
            </w:r>
            <w:r w:rsidRPr="00670374">
              <w:rPr>
                <w:sz w:val="20"/>
                <w:lang w:val="en-GB"/>
              </w:rPr>
              <w:sym w:font="Symbol" w:char="F0B3"/>
            </w:r>
            <w:r w:rsidRPr="00670374">
              <w:rPr>
                <w:sz w:val="20"/>
                <w:lang w:val="en-GB"/>
              </w:rPr>
              <w:t xml:space="preserve"> X dB; where X is FFS; one value of X = -3 dB.</w:t>
            </w:r>
          </w:p>
        </w:tc>
      </w:tr>
    </w:tbl>
    <w:p w14:paraId="458DD39B" w14:textId="77777777" w:rsidR="00CB07BD" w:rsidRDefault="00CB07BD" w:rsidP="004D4225">
      <w:pPr>
        <w:ind w:right="72"/>
        <w:jc w:val="both"/>
      </w:pPr>
    </w:p>
    <w:p w14:paraId="142444A7" w14:textId="1C9CA749" w:rsidR="00CD356A" w:rsidRDefault="00CD356A" w:rsidP="004D4225">
      <w:pPr>
        <w:ind w:right="72"/>
        <w:jc w:val="both"/>
      </w:pPr>
      <w:r>
        <w:t xml:space="preserve">In this paper, we </w:t>
      </w:r>
      <w:r w:rsidR="002927DE">
        <w:t xml:space="preserve">continue to </w:t>
      </w:r>
      <w:r>
        <w:t xml:space="preserve">discuss the </w:t>
      </w:r>
      <w:r w:rsidR="007738EF">
        <w:t xml:space="preserve">constitution and </w:t>
      </w:r>
      <w:r w:rsidR="00301111">
        <w:t>requirement</w:t>
      </w:r>
      <w:r>
        <w:t xml:space="preserve"> for </w:t>
      </w:r>
      <w:r w:rsidR="0070164F">
        <w:t>RRC connection release with redirection towards NR and E-UTRA</w:t>
      </w:r>
      <w:r w:rsidR="002141D8">
        <w:t xml:space="preserve"> for SA NR</w:t>
      </w:r>
      <w:r>
        <w:t>.</w:t>
      </w:r>
    </w:p>
    <w:p w14:paraId="0A9D1160" w14:textId="197D9377" w:rsidR="004D2576" w:rsidRDefault="004D2576" w:rsidP="004D4225">
      <w:pPr>
        <w:ind w:right="72"/>
        <w:jc w:val="both"/>
      </w:pPr>
      <w:r>
        <w:t>We believe requirement can be defined in a way similar to LTE. However this needs to be reassessed once RAN2 has finalized the procedure.</w:t>
      </w:r>
    </w:p>
    <w:p w14:paraId="1E8E5F8F" w14:textId="4FC4E77C" w:rsidR="006E4A4C" w:rsidRDefault="00220C63" w:rsidP="002C61AC">
      <w:pPr>
        <w:pStyle w:val="1"/>
        <w:numPr>
          <w:ilvl w:val="0"/>
          <w:numId w:val="2"/>
        </w:numPr>
        <w:rPr>
          <w:rFonts w:ascii="Calibri" w:hAnsi="Calibri"/>
        </w:rPr>
      </w:pPr>
      <w:r>
        <w:t xml:space="preserve">RRC </w:t>
      </w:r>
      <w:r w:rsidRPr="006066A8">
        <w:rPr>
          <w:lang w:val="en-US"/>
        </w:rPr>
        <w:t>Connection Release with Redirection</w:t>
      </w:r>
      <w:r>
        <w:rPr>
          <w:lang w:val="en-US"/>
        </w:rPr>
        <w:t xml:space="preserve"> to E-UTRA</w:t>
      </w:r>
    </w:p>
    <w:p w14:paraId="4EC8D113" w14:textId="36BBADD6" w:rsidR="0070164F" w:rsidRDefault="0070164F" w:rsidP="00F02C57">
      <w:pPr>
        <w:rPr>
          <w:lang w:val="en-GB" w:eastAsia="en-US"/>
        </w:rPr>
      </w:pPr>
      <w:r w:rsidRPr="0070164F">
        <w:rPr>
          <w:lang w:val="en-GB" w:eastAsia="en-US"/>
        </w:rPr>
        <w:t xml:space="preserve">The RRC connection release with redirection towards </w:t>
      </w:r>
      <w:r>
        <w:rPr>
          <w:lang w:val="en-GB" w:eastAsia="en-US"/>
        </w:rPr>
        <w:t>E-</w:t>
      </w:r>
      <w:r w:rsidRPr="0070164F">
        <w:rPr>
          <w:lang w:val="en-GB" w:eastAsia="en-US"/>
        </w:rPr>
        <w:t>UTRAN is used as an alternative option to PS handover or when PS hand</w:t>
      </w:r>
      <w:r w:rsidR="00CB3E8E">
        <w:rPr>
          <w:lang w:val="en-GB" w:eastAsia="en-US"/>
        </w:rPr>
        <w:t>o</w:t>
      </w:r>
      <w:r w:rsidRPr="0070164F">
        <w:rPr>
          <w:lang w:val="en-GB" w:eastAsia="en-US"/>
        </w:rPr>
        <w:t>ver is not possible for circuit switched fall back (CSFB).</w:t>
      </w:r>
    </w:p>
    <w:p w14:paraId="7261F7AF" w14:textId="47D9A9F6" w:rsidR="0070164F" w:rsidRPr="00492C59" w:rsidRDefault="0070164F" w:rsidP="00A5766F">
      <w:pPr>
        <w:pStyle w:val="af9"/>
        <w:jc w:val="both"/>
        <w:rPr>
          <w:sz w:val="22"/>
        </w:rPr>
      </w:pPr>
      <w:r w:rsidRPr="00492C59">
        <w:rPr>
          <w:sz w:val="22"/>
        </w:rPr>
        <w:t xml:space="preserve">The procedure is </w:t>
      </w:r>
      <w:r w:rsidR="00CF09D8">
        <w:rPr>
          <w:sz w:val="22"/>
        </w:rPr>
        <w:t xml:space="preserve">starting from the UE </w:t>
      </w:r>
      <w:r w:rsidRPr="00492C59">
        <w:rPr>
          <w:sz w:val="22"/>
        </w:rPr>
        <w:t>receiving the “</w:t>
      </w:r>
      <w:r w:rsidRPr="00492C59">
        <w:rPr>
          <w:i/>
          <w:sz w:val="22"/>
        </w:rPr>
        <w:t>RRCConnectionRelease</w:t>
      </w:r>
      <w:r w:rsidRPr="00492C59">
        <w:rPr>
          <w:sz w:val="22"/>
        </w:rPr>
        <w:t>” message from the NR. In summary</w:t>
      </w:r>
      <w:r w:rsidR="00B2698B">
        <w:rPr>
          <w:sz w:val="22"/>
        </w:rPr>
        <w:t>,</w:t>
      </w:r>
      <w:r w:rsidRPr="00492C59">
        <w:rPr>
          <w:sz w:val="22"/>
        </w:rPr>
        <w:t xml:space="preserve"> the IE “</w:t>
      </w:r>
      <w:r w:rsidRPr="00492C59">
        <w:rPr>
          <w:i/>
          <w:sz w:val="22"/>
        </w:rPr>
        <w:t>RRCConnectionRelease</w:t>
      </w:r>
      <w:r w:rsidRPr="00492C59">
        <w:rPr>
          <w:sz w:val="22"/>
        </w:rPr>
        <w:t xml:space="preserve">” possible contains information about the carrier frequency of the target E-UTRA FDD/TDD carrier, one or more cells </w:t>
      </w:r>
      <w:r w:rsidR="003C287A">
        <w:rPr>
          <w:sz w:val="22"/>
        </w:rPr>
        <w:t xml:space="preserve">information </w:t>
      </w:r>
      <w:r w:rsidRPr="00492C59">
        <w:rPr>
          <w:sz w:val="22"/>
        </w:rPr>
        <w:t>along with their identifier belonging to the indicated E-UTRA FDD/TDD carrier etc.</w:t>
      </w:r>
    </w:p>
    <w:p w14:paraId="019F17DE" w14:textId="1DC46407" w:rsidR="00F02C57" w:rsidRDefault="00F02C57" w:rsidP="00F02C57">
      <w:pPr>
        <w:rPr>
          <w:lang w:val="en-GB" w:eastAsia="en-US"/>
        </w:rPr>
      </w:pPr>
    </w:p>
    <w:p w14:paraId="7D3A1F53" w14:textId="39D0AE56" w:rsidR="00F02C57" w:rsidRDefault="00F02C57" w:rsidP="00F02C57">
      <w:pPr>
        <w:rPr>
          <w:b/>
          <w:lang w:val="en-GB" w:eastAsia="en-US"/>
        </w:rPr>
      </w:pPr>
      <w:r w:rsidRPr="00F02C57">
        <w:rPr>
          <w:b/>
          <w:lang w:val="en-GB" w:eastAsia="en-US"/>
        </w:rPr>
        <w:t>Definition</w:t>
      </w:r>
    </w:p>
    <w:p w14:paraId="15BCE466" w14:textId="20305E02" w:rsidR="00F02C57" w:rsidRDefault="00F02C57" w:rsidP="00F02C57">
      <w:pPr>
        <w:rPr>
          <w:rFonts w:cs="v4.2.0"/>
        </w:rPr>
      </w:pPr>
      <w:r>
        <w:rPr>
          <w:rFonts w:cs="v4.2.0"/>
        </w:rPr>
        <w:t>Similar to requirement in</w:t>
      </w:r>
      <w:r w:rsidR="00A062A3">
        <w:rPr>
          <w:rFonts w:cs="v4.2.0"/>
        </w:rPr>
        <w:t xml:space="preserve"> </w:t>
      </w:r>
      <w:r w:rsidR="007902C8">
        <w:rPr>
          <w:rFonts w:cs="v4.2.0"/>
        </w:rPr>
        <w:t>36.133</w:t>
      </w:r>
      <w:r>
        <w:rPr>
          <w:rFonts w:cs="v4.2.0"/>
        </w:rPr>
        <w:t xml:space="preserve">, in NR, the </w:t>
      </w:r>
      <w:r w:rsidR="0070164F" w:rsidRPr="0070164F">
        <w:rPr>
          <w:lang w:val="en-GB" w:eastAsia="en-US"/>
        </w:rPr>
        <w:t xml:space="preserve">RRC connection release with redirection towards </w:t>
      </w:r>
      <w:r w:rsidR="0070164F">
        <w:rPr>
          <w:lang w:val="en-GB" w:eastAsia="en-US"/>
        </w:rPr>
        <w:t>E-</w:t>
      </w:r>
      <w:r w:rsidR="0070164F" w:rsidRPr="0070164F">
        <w:rPr>
          <w:lang w:val="en-GB" w:eastAsia="en-US"/>
        </w:rPr>
        <w:t xml:space="preserve">UTRAN </w:t>
      </w:r>
      <w:r>
        <w:rPr>
          <w:rFonts w:cs="v4.2.0"/>
        </w:rPr>
        <w:t xml:space="preserve">delay can be defined as </w:t>
      </w:r>
      <w:r w:rsidR="0070164F" w:rsidRPr="004B776B">
        <w:t>between the end of the TTI containing “</w:t>
      </w:r>
      <w:r w:rsidR="0070164F" w:rsidRPr="004B776B">
        <w:rPr>
          <w:i/>
        </w:rPr>
        <w:t>RRCConnectionRelease</w:t>
      </w:r>
      <w:r w:rsidR="0070164F" w:rsidRPr="004B776B">
        <w:t xml:space="preserve">” on the </w:t>
      </w:r>
      <w:r w:rsidR="0070164F">
        <w:t>NR</w:t>
      </w:r>
      <w:r w:rsidR="0070164F" w:rsidRPr="004B776B">
        <w:t xml:space="preserve"> PDSCH and the time the UE starts to send random access to the target </w:t>
      </w:r>
      <w:r w:rsidR="0070164F">
        <w:t>E-</w:t>
      </w:r>
      <w:r w:rsidR="0070164F" w:rsidRPr="004B776B">
        <w:t xml:space="preserve">UTRA cell. </w:t>
      </w:r>
      <w:r w:rsidR="0070164F" w:rsidRPr="004B776B">
        <w:rPr>
          <w:rFonts w:cs="v4.2.0"/>
        </w:rPr>
        <w:t>The time delay (</w:t>
      </w:r>
      <w:r w:rsidR="0070164F" w:rsidRPr="004B776B">
        <w:t>T</w:t>
      </w:r>
      <w:r w:rsidR="0070164F" w:rsidRPr="004B776B">
        <w:rPr>
          <w:vertAlign w:val="subscript"/>
        </w:rPr>
        <w:t>connection_release_redirect_</w:t>
      </w:r>
      <w:r w:rsidR="0070164F">
        <w:rPr>
          <w:vertAlign w:val="subscript"/>
        </w:rPr>
        <w:t>E-</w:t>
      </w:r>
      <w:r w:rsidR="0070164F" w:rsidRPr="004B776B">
        <w:rPr>
          <w:vertAlign w:val="subscript"/>
        </w:rPr>
        <w:t>UTRA</w:t>
      </w:r>
      <w:r w:rsidR="0070164F" w:rsidRPr="004B776B">
        <w:rPr>
          <w:rFonts w:cs="v4.2.0"/>
        </w:rPr>
        <w:t xml:space="preserve">) </w:t>
      </w:r>
      <w:r w:rsidR="007678C2">
        <w:t>can</w:t>
      </w:r>
      <w:r w:rsidR="007678C2" w:rsidRPr="004B776B">
        <w:t xml:space="preserve"> </w:t>
      </w:r>
      <w:r w:rsidR="0070164F" w:rsidRPr="004B776B">
        <w:t xml:space="preserve">be </w:t>
      </w:r>
      <w:r w:rsidR="007678C2">
        <w:t>decomposed into</w:t>
      </w:r>
      <w:r w:rsidR="0070164F" w:rsidRPr="004B776B">
        <w:t>:</w:t>
      </w:r>
    </w:p>
    <w:p w14:paraId="7E11CA0F" w14:textId="5AB95953" w:rsidR="0070164F" w:rsidRPr="00F02C57" w:rsidRDefault="0070164F" w:rsidP="0070164F">
      <w:pPr>
        <w:ind w:left="284" w:firstLine="284"/>
        <w:rPr>
          <w:b/>
          <w:i/>
          <w:lang w:val="en-GB"/>
        </w:rPr>
      </w:pPr>
      <w:r w:rsidRPr="004B776B">
        <w:lastRenderedPageBreak/>
        <w:t>T</w:t>
      </w:r>
      <w:r w:rsidRPr="004B776B">
        <w:rPr>
          <w:vertAlign w:val="subscript"/>
        </w:rPr>
        <w:t>connection_release_redirect_</w:t>
      </w:r>
      <w:r>
        <w:rPr>
          <w:vertAlign w:val="subscript"/>
        </w:rPr>
        <w:t>E-</w:t>
      </w:r>
      <w:r w:rsidRPr="004B776B">
        <w:rPr>
          <w:vertAlign w:val="subscript"/>
        </w:rPr>
        <w:t>UTRA</w:t>
      </w:r>
      <w:r w:rsidRPr="00760924">
        <w:t xml:space="preserve"> = T</w:t>
      </w:r>
      <w:r w:rsidRPr="00760924">
        <w:rPr>
          <w:vertAlign w:val="subscript"/>
        </w:rPr>
        <w:t xml:space="preserve">procedure_delay </w:t>
      </w:r>
      <w:r w:rsidRPr="00760924">
        <w:t xml:space="preserve">+ </w:t>
      </w:r>
      <w:r w:rsidRPr="00760924">
        <w:rPr>
          <w:rFonts w:cs="v4.2.0"/>
        </w:rPr>
        <w:t>T</w:t>
      </w:r>
      <w:r w:rsidRPr="00760924">
        <w:rPr>
          <w:rFonts w:cs="v4.2.0"/>
          <w:vertAlign w:val="subscript"/>
        </w:rPr>
        <w:t>identify-</w:t>
      </w:r>
      <w:r>
        <w:rPr>
          <w:rFonts w:cs="v4.2.0"/>
          <w:vertAlign w:val="subscript"/>
        </w:rPr>
        <w:t>E</w:t>
      </w:r>
      <w:r w:rsidR="00A5766F">
        <w:rPr>
          <w:rFonts w:cs="v4.2.0"/>
          <w:vertAlign w:val="subscript"/>
        </w:rPr>
        <w:t>-</w:t>
      </w:r>
      <w:r w:rsidRPr="00760924">
        <w:rPr>
          <w:rFonts w:cs="v4.2.0"/>
          <w:vertAlign w:val="subscript"/>
        </w:rPr>
        <w:t xml:space="preserve">UTRA </w:t>
      </w:r>
      <w:r w:rsidRPr="00760924">
        <w:rPr>
          <w:rFonts w:cs="v4.2.0"/>
        </w:rPr>
        <w:t>+ T</w:t>
      </w:r>
      <w:r w:rsidRPr="00760924">
        <w:rPr>
          <w:rFonts w:cs="v4.2.0"/>
          <w:vertAlign w:val="subscript"/>
        </w:rPr>
        <w:t>SI-</w:t>
      </w:r>
      <w:r>
        <w:rPr>
          <w:rFonts w:cs="v4.2.0"/>
          <w:vertAlign w:val="subscript"/>
        </w:rPr>
        <w:t>E-</w:t>
      </w:r>
      <w:r w:rsidRPr="00760924">
        <w:rPr>
          <w:rFonts w:cs="v4.2.0"/>
          <w:vertAlign w:val="subscript"/>
        </w:rPr>
        <w:t xml:space="preserve">UTRA </w:t>
      </w:r>
      <w:r w:rsidRPr="00760924">
        <w:rPr>
          <w:rFonts w:cs="v4.2.0"/>
        </w:rPr>
        <w:t>+ T</w:t>
      </w:r>
      <w:r w:rsidRPr="00760924">
        <w:rPr>
          <w:rFonts w:cs="v4.2.0"/>
          <w:vertAlign w:val="subscript"/>
        </w:rPr>
        <w:t>RA</w:t>
      </w:r>
    </w:p>
    <w:p w14:paraId="25D64B56" w14:textId="1939F321" w:rsidR="00F02C57" w:rsidRDefault="002A2BCC" w:rsidP="00F02C57">
      <w:pPr>
        <w:rPr>
          <w:b/>
          <w:i/>
          <w:lang w:val="en-GB"/>
        </w:rPr>
      </w:pPr>
      <w:bookmarkStart w:id="0" w:name="_Ref513025377"/>
      <w:r w:rsidRPr="002A2BCC">
        <w:rPr>
          <w:b/>
          <w:i/>
          <w:lang w:val="en-GB"/>
        </w:rPr>
        <w:t xml:space="preserve">Proposal </w:t>
      </w:r>
      <w:r w:rsidRPr="002A2BCC">
        <w:rPr>
          <w:b/>
          <w:i/>
          <w:lang w:val="en-GB"/>
        </w:rPr>
        <w:fldChar w:fldCharType="begin"/>
      </w:r>
      <w:r w:rsidRPr="002A2BCC">
        <w:rPr>
          <w:b/>
          <w:i/>
          <w:lang w:val="en-GB"/>
        </w:rPr>
        <w:instrText xml:space="preserve"> SEQ Proposal \* ARABIC </w:instrText>
      </w:r>
      <w:r w:rsidRPr="002A2BCC">
        <w:rPr>
          <w:b/>
          <w:i/>
          <w:lang w:val="en-GB"/>
        </w:rPr>
        <w:fldChar w:fldCharType="separate"/>
      </w:r>
      <w:r w:rsidR="007902C8">
        <w:rPr>
          <w:b/>
          <w:i/>
          <w:noProof/>
          <w:lang w:val="en-GB"/>
        </w:rPr>
        <w:t>1</w:t>
      </w:r>
      <w:r w:rsidRPr="002A2BCC">
        <w:rPr>
          <w:b/>
          <w:i/>
          <w:lang w:val="en-GB"/>
        </w:rPr>
        <w:fldChar w:fldCharType="end"/>
      </w:r>
      <w:r w:rsidR="00F02C57" w:rsidRPr="002141D8">
        <w:rPr>
          <w:b/>
          <w:i/>
          <w:lang w:val="en-GB"/>
        </w:rPr>
        <w:t>:</w:t>
      </w:r>
      <w:r w:rsidR="00F02C57">
        <w:rPr>
          <w:b/>
          <w:i/>
          <w:lang w:val="en-GB"/>
        </w:rPr>
        <w:t xml:space="preserve"> I</w:t>
      </w:r>
      <w:r w:rsidR="00F02C57" w:rsidRPr="00F02C57">
        <w:rPr>
          <w:b/>
          <w:i/>
          <w:lang w:val="en-GB"/>
        </w:rPr>
        <w:t xml:space="preserve">n NR, </w:t>
      </w:r>
      <w:r w:rsidR="003640FB" w:rsidRPr="003640FB">
        <w:rPr>
          <w:b/>
          <w:i/>
          <w:lang w:val="en-GB"/>
        </w:rPr>
        <w:t xml:space="preserve">RRC connection release with redirection to E-UTRA FDD/TDD cell </w:t>
      </w:r>
      <w:r w:rsidR="0070164F">
        <w:rPr>
          <w:b/>
          <w:i/>
          <w:lang w:val="en-GB"/>
        </w:rPr>
        <w:t xml:space="preserve">time delay </w:t>
      </w:r>
      <w:r w:rsidR="00F02C57" w:rsidRPr="00F02C57">
        <w:rPr>
          <w:b/>
          <w:i/>
          <w:lang w:val="en-GB"/>
        </w:rPr>
        <w:t>can be defined as</w:t>
      </w:r>
      <w:bookmarkEnd w:id="0"/>
    </w:p>
    <w:p w14:paraId="44BB3B73" w14:textId="429EDA8A" w:rsidR="0070164F" w:rsidRPr="0070164F" w:rsidRDefault="0070164F" w:rsidP="0070164F">
      <w:pPr>
        <w:ind w:left="284" w:firstLine="284"/>
        <w:rPr>
          <w:b/>
          <w:i/>
          <w:lang w:val="en-GB"/>
        </w:rPr>
      </w:pPr>
      <w:r w:rsidRPr="0070164F">
        <w:rPr>
          <w:b/>
          <w:i/>
        </w:rPr>
        <w:t>T</w:t>
      </w:r>
      <w:r w:rsidRPr="0070164F">
        <w:rPr>
          <w:b/>
          <w:i/>
          <w:vertAlign w:val="subscript"/>
        </w:rPr>
        <w:t>connection_release_redirect_E-UTRA</w:t>
      </w:r>
      <w:r w:rsidRPr="0070164F">
        <w:rPr>
          <w:b/>
          <w:i/>
        </w:rPr>
        <w:t xml:space="preserve"> = T</w:t>
      </w:r>
      <w:r w:rsidRPr="0070164F">
        <w:rPr>
          <w:b/>
          <w:i/>
          <w:vertAlign w:val="subscript"/>
        </w:rPr>
        <w:t>procedure_delay</w:t>
      </w:r>
      <w:r w:rsidR="00DD58C3">
        <w:rPr>
          <w:b/>
          <w:i/>
          <w:vertAlign w:val="subscript"/>
        </w:rPr>
        <w:t>-E-UTRA</w:t>
      </w:r>
      <w:r w:rsidRPr="0070164F">
        <w:rPr>
          <w:b/>
          <w:i/>
          <w:vertAlign w:val="subscript"/>
        </w:rPr>
        <w:t xml:space="preserve"> </w:t>
      </w:r>
      <w:r w:rsidRPr="0070164F">
        <w:rPr>
          <w:b/>
          <w:i/>
        </w:rPr>
        <w:t xml:space="preserve">+ </w:t>
      </w:r>
      <w:r w:rsidRPr="0070164F">
        <w:rPr>
          <w:rFonts w:cs="v4.2.0"/>
          <w:b/>
          <w:i/>
        </w:rPr>
        <w:t>T</w:t>
      </w:r>
      <w:r w:rsidRPr="0070164F">
        <w:rPr>
          <w:rFonts w:cs="v4.2.0"/>
          <w:b/>
          <w:i/>
          <w:vertAlign w:val="subscript"/>
        </w:rPr>
        <w:t>identify-E</w:t>
      </w:r>
      <w:r w:rsidR="005069C7">
        <w:rPr>
          <w:rFonts w:cs="v4.2.0"/>
          <w:b/>
          <w:i/>
          <w:vertAlign w:val="subscript"/>
        </w:rPr>
        <w:t>-</w:t>
      </w:r>
      <w:r w:rsidRPr="0070164F">
        <w:rPr>
          <w:rFonts w:cs="v4.2.0"/>
          <w:b/>
          <w:i/>
          <w:vertAlign w:val="subscript"/>
        </w:rPr>
        <w:t xml:space="preserve">UTRA </w:t>
      </w:r>
      <w:r w:rsidRPr="0070164F">
        <w:rPr>
          <w:rFonts w:cs="v4.2.0"/>
          <w:b/>
          <w:i/>
        </w:rPr>
        <w:t>+ T</w:t>
      </w:r>
      <w:r w:rsidRPr="0070164F">
        <w:rPr>
          <w:rFonts w:cs="v4.2.0"/>
          <w:b/>
          <w:i/>
          <w:vertAlign w:val="subscript"/>
        </w:rPr>
        <w:t xml:space="preserve">SI-E-UTRA </w:t>
      </w:r>
      <w:r w:rsidRPr="0070164F">
        <w:rPr>
          <w:rFonts w:cs="v4.2.0"/>
          <w:b/>
          <w:i/>
        </w:rPr>
        <w:t>+ T</w:t>
      </w:r>
      <w:r w:rsidRPr="0070164F">
        <w:rPr>
          <w:rFonts w:cs="v4.2.0"/>
          <w:b/>
          <w:i/>
          <w:vertAlign w:val="subscript"/>
        </w:rPr>
        <w:t>RA</w:t>
      </w:r>
    </w:p>
    <w:p w14:paraId="0B13138F" w14:textId="1B4AA83E" w:rsidR="00585026" w:rsidRPr="00585026" w:rsidRDefault="00585026" w:rsidP="00F02C57">
      <w:pPr>
        <w:rPr>
          <w:rFonts w:cs="v4.2.0"/>
          <w:b/>
        </w:rPr>
      </w:pPr>
      <w:r w:rsidRPr="00585026">
        <w:rPr>
          <w:b/>
        </w:rPr>
        <w:t>T</w:t>
      </w:r>
      <w:r w:rsidRPr="00585026">
        <w:rPr>
          <w:b/>
          <w:vertAlign w:val="subscript"/>
        </w:rPr>
        <w:t>procedure_delay</w:t>
      </w:r>
      <w:r w:rsidR="00DD58C3">
        <w:rPr>
          <w:b/>
          <w:vertAlign w:val="subscript"/>
        </w:rPr>
        <w:t>-E-UTRA</w:t>
      </w:r>
    </w:p>
    <w:p w14:paraId="75E21B9B" w14:textId="59A14718" w:rsidR="00585026" w:rsidRDefault="00585026" w:rsidP="00CF09D8">
      <w:pPr>
        <w:jc w:val="both"/>
        <w:rPr>
          <w:color w:val="000000"/>
        </w:rPr>
      </w:pPr>
      <w:r w:rsidRPr="00585026">
        <w:rPr>
          <w:lang w:val="en-GB"/>
        </w:rPr>
        <w:t>The procedure delay should include</w:t>
      </w:r>
      <w:r>
        <w:rPr>
          <w:lang w:val="en-GB"/>
        </w:rPr>
        <w:t xml:space="preserve"> the RRC procedure delay </w:t>
      </w:r>
      <w:r w:rsidRPr="00735D61">
        <w:t>from the moment the</w:t>
      </w:r>
      <w:r w:rsidRPr="00735D61">
        <w:rPr>
          <w:color w:val="000000"/>
        </w:rPr>
        <w:t xml:space="preserve"> </w:t>
      </w:r>
      <w:r w:rsidRPr="00735D61">
        <w:rPr>
          <w:i/>
          <w:color w:val="000000"/>
        </w:rPr>
        <w:t>RRCConnectionRelease</w:t>
      </w:r>
      <w:r w:rsidRPr="00735D61">
        <w:rPr>
          <w:color w:val="000000"/>
        </w:rPr>
        <w:t xml:space="preserve"> message was received</w:t>
      </w:r>
      <w:r>
        <w:rPr>
          <w:color w:val="000000"/>
        </w:rPr>
        <w:t xml:space="preserve"> and processing time of inter-frequency/inter-RAT RRC message. The detailed time depends on RAN2’s discussion.</w:t>
      </w:r>
    </w:p>
    <w:p w14:paraId="08AB290B" w14:textId="69DBE595" w:rsidR="00585026" w:rsidRPr="00585026" w:rsidRDefault="00585026" w:rsidP="00CF09D8">
      <w:pPr>
        <w:jc w:val="both"/>
        <w:rPr>
          <w:color w:val="000000"/>
        </w:rPr>
      </w:pPr>
      <w:bookmarkStart w:id="1" w:name="_Ref513122222"/>
      <w:r w:rsidRPr="002A2BCC">
        <w:rPr>
          <w:b/>
          <w:i/>
        </w:rPr>
        <w:t xml:space="preserve">Proposal </w:t>
      </w:r>
      <w:r w:rsidRPr="002A2BCC">
        <w:rPr>
          <w:b/>
          <w:i/>
        </w:rPr>
        <w:fldChar w:fldCharType="begin"/>
      </w:r>
      <w:r w:rsidRPr="002A2BCC">
        <w:rPr>
          <w:b/>
          <w:i/>
        </w:rPr>
        <w:instrText xml:space="preserve"> SEQ Proposal \* ARABIC </w:instrText>
      </w:r>
      <w:r w:rsidRPr="002A2BCC">
        <w:rPr>
          <w:b/>
          <w:i/>
        </w:rPr>
        <w:fldChar w:fldCharType="separate"/>
      </w:r>
      <w:r w:rsidR="007902C8">
        <w:rPr>
          <w:b/>
          <w:i/>
          <w:noProof/>
        </w:rPr>
        <w:t>2</w:t>
      </w:r>
      <w:r w:rsidRPr="002A2BCC">
        <w:rPr>
          <w:b/>
          <w:i/>
        </w:rPr>
        <w:fldChar w:fldCharType="end"/>
      </w:r>
      <w:r w:rsidRPr="002A2BCC">
        <w:rPr>
          <w:b/>
          <w:i/>
          <w:lang w:val="en-GB"/>
        </w:rPr>
        <w:t>:</w:t>
      </w:r>
      <w:r>
        <w:rPr>
          <w:b/>
          <w:i/>
          <w:lang w:val="en-GB"/>
        </w:rPr>
        <w:t xml:space="preserve"> </w:t>
      </w:r>
      <w:r w:rsidR="00DD58C3" w:rsidRPr="0070164F">
        <w:rPr>
          <w:b/>
          <w:i/>
        </w:rPr>
        <w:t>T</w:t>
      </w:r>
      <w:r w:rsidR="00DD58C3" w:rsidRPr="0070164F">
        <w:rPr>
          <w:b/>
          <w:i/>
          <w:vertAlign w:val="subscript"/>
        </w:rPr>
        <w:t>procedure_delay</w:t>
      </w:r>
      <w:r w:rsidR="00DD58C3">
        <w:rPr>
          <w:b/>
          <w:i/>
          <w:vertAlign w:val="subscript"/>
        </w:rPr>
        <w:t>-E-UTRA</w:t>
      </w:r>
      <w:r w:rsidRPr="00585026">
        <w:rPr>
          <w:b/>
          <w:i/>
        </w:rPr>
        <w:t xml:space="preserve"> include the RRC procedure delay from the moment the RRCConnectionRelease message was received and processing time of inter-RAT RRC message which depends on RAN2’s agreement.</w:t>
      </w:r>
      <w:bookmarkEnd w:id="1"/>
    </w:p>
    <w:p w14:paraId="43A9CA79" w14:textId="12DEAEE1" w:rsidR="0070164F" w:rsidRPr="00074575" w:rsidRDefault="00074575" w:rsidP="00F02C57">
      <w:pPr>
        <w:rPr>
          <w:b/>
          <w:i/>
          <w:lang w:val="en-GB"/>
        </w:rPr>
      </w:pPr>
      <w:r w:rsidRPr="00074575">
        <w:rPr>
          <w:rFonts w:cs="v4.2.0"/>
          <w:b/>
        </w:rPr>
        <w:t>T</w:t>
      </w:r>
      <w:r w:rsidRPr="00074575">
        <w:rPr>
          <w:rFonts w:cs="v4.2.0"/>
          <w:b/>
          <w:vertAlign w:val="subscript"/>
        </w:rPr>
        <w:t>identify-E</w:t>
      </w:r>
      <w:r w:rsidR="00937E3C">
        <w:rPr>
          <w:rFonts w:cs="v4.2.0"/>
          <w:b/>
          <w:vertAlign w:val="subscript"/>
        </w:rPr>
        <w:t>-</w:t>
      </w:r>
      <w:r w:rsidRPr="00074575">
        <w:rPr>
          <w:rFonts w:cs="v4.2.0"/>
          <w:b/>
          <w:vertAlign w:val="subscript"/>
        </w:rPr>
        <w:t>UTRA</w:t>
      </w:r>
    </w:p>
    <w:p w14:paraId="06DDB5B8" w14:textId="3403846F" w:rsidR="00F02C57" w:rsidRDefault="00074575" w:rsidP="00CF09D8">
      <w:pPr>
        <w:jc w:val="both"/>
        <w:rPr>
          <w:lang w:val="en-GB"/>
        </w:rPr>
      </w:pPr>
      <w:r w:rsidRPr="00C33B37">
        <w:rPr>
          <w:lang w:val="en-GB"/>
        </w:rPr>
        <w:t>Upon receiving the “</w:t>
      </w:r>
      <w:r w:rsidRPr="00C33B37">
        <w:rPr>
          <w:i/>
          <w:lang w:val="en-GB"/>
        </w:rPr>
        <w:t>RRCConnectionRelease</w:t>
      </w:r>
      <w:r>
        <w:rPr>
          <w:lang w:val="en-GB"/>
        </w:rPr>
        <w:t xml:space="preserve">” message, which contains the redirection information about the target RAT, </w:t>
      </w:r>
      <w:r w:rsidRPr="00C33B37">
        <w:rPr>
          <w:lang w:val="en-GB"/>
        </w:rPr>
        <w:t>the UE after proc</w:t>
      </w:r>
      <w:r>
        <w:rPr>
          <w:lang w:val="en-GB"/>
        </w:rPr>
        <w:t>essing the received message goes into RRC_IDLE state. In IDLE state the UE searches the suitable E-UTRA FDD/TDD cell</w:t>
      </w:r>
      <w:r w:rsidR="002A2BCC">
        <w:rPr>
          <w:lang w:val="en-GB"/>
        </w:rPr>
        <w:t xml:space="preserve"> based on cell selection criteria</w:t>
      </w:r>
      <w:r>
        <w:rPr>
          <w:lang w:val="en-GB"/>
        </w:rPr>
        <w:t>.</w:t>
      </w:r>
      <w:r w:rsidR="002A2BCC">
        <w:rPr>
          <w:lang w:val="en-GB"/>
        </w:rPr>
        <w:t xml:space="preserve"> So that the E-UTRA identification time</w:t>
      </w:r>
      <w:r>
        <w:rPr>
          <w:lang w:val="en-GB"/>
        </w:rPr>
        <w:t xml:space="preserve"> </w:t>
      </w:r>
      <w:r w:rsidR="002A2BCC">
        <w:rPr>
          <w:lang w:val="en-GB"/>
        </w:rPr>
        <w:t>should include cell search time and measurement time</w:t>
      </w:r>
      <w:r w:rsidR="00DD58C3">
        <w:rPr>
          <w:lang w:val="en-GB"/>
        </w:rPr>
        <w:t xml:space="preserve"> to evaluate the cell selection criteria</w:t>
      </w:r>
      <w:r w:rsidR="002A2BCC">
        <w:rPr>
          <w:lang w:val="en-GB"/>
        </w:rPr>
        <w:t>.</w:t>
      </w:r>
    </w:p>
    <w:p w14:paraId="665C2758" w14:textId="672957C6" w:rsidR="002A2BCC" w:rsidRPr="002A2BCC" w:rsidRDefault="002A2BCC" w:rsidP="00CF09D8">
      <w:pPr>
        <w:jc w:val="both"/>
        <w:rPr>
          <w:b/>
          <w:i/>
          <w:lang w:val="en-GB"/>
        </w:rPr>
      </w:pPr>
      <w:bookmarkStart w:id="2" w:name="_Ref510454594"/>
      <w:r w:rsidRPr="002A2BCC">
        <w:rPr>
          <w:b/>
          <w:i/>
        </w:rPr>
        <w:t xml:space="preserve">Proposal </w:t>
      </w:r>
      <w:r w:rsidRPr="002A2BCC">
        <w:rPr>
          <w:b/>
          <w:i/>
        </w:rPr>
        <w:fldChar w:fldCharType="begin"/>
      </w:r>
      <w:r w:rsidRPr="002A2BCC">
        <w:rPr>
          <w:b/>
          <w:i/>
        </w:rPr>
        <w:instrText xml:space="preserve"> SEQ Proposal \* ARABIC </w:instrText>
      </w:r>
      <w:r w:rsidRPr="002A2BCC">
        <w:rPr>
          <w:b/>
          <w:i/>
        </w:rPr>
        <w:fldChar w:fldCharType="separate"/>
      </w:r>
      <w:r w:rsidR="007902C8">
        <w:rPr>
          <w:b/>
          <w:i/>
          <w:noProof/>
        </w:rPr>
        <w:t>3</w:t>
      </w:r>
      <w:r w:rsidRPr="002A2BCC">
        <w:rPr>
          <w:b/>
          <w:i/>
        </w:rPr>
        <w:fldChar w:fldCharType="end"/>
      </w:r>
      <w:r w:rsidRPr="002A2BCC">
        <w:rPr>
          <w:b/>
          <w:i/>
          <w:lang w:val="en-GB"/>
        </w:rPr>
        <w:t>:</w:t>
      </w:r>
      <w:r w:rsidRPr="00333594">
        <w:rPr>
          <w:i/>
          <w:lang w:val="en-GB"/>
        </w:rPr>
        <w:t xml:space="preserve"> </w:t>
      </w:r>
      <w:r w:rsidRPr="002A2BCC">
        <w:rPr>
          <w:rFonts w:cs="v4.2.0"/>
          <w:b/>
          <w:i/>
        </w:rPr>
        <w:t>T</w:t>
      </w:r>
      <w:r w:rsidRPr="002A2BCC">
        <w:rPr>
          <w:rFonts w:cs="v4.2.0"/>
          <w:b/>
          <w:i/>
          <w:vertAlign w:val="subscript"/>
        </w:rPr>
        <w:t>identify-E</w:t>
      </w:r>
      <w:r w:rsidR="00937E3C">
        <w:rPr>
          <w:rFonts w:cs="v4.2.0"/>
          <w:b/>
          <w:i/>
          <w:vertAlign w:val="subscript"/>
        </w:rPr>
        <w:t>-</w:t>
      </w:r>
      <w:r w:rsidRPr="002A2BCC">
        <w:rPr>
          <w:rFonts w:cs="v4.2.0"/>
          <w:b/>
          <w:i/>
          <w:vertAlign w:val="subscript"/>
        </w:rPr>
        <w:t>UTRA</w:t>
      </w:r>
      <w:r>
        <w:rPr>
          <w:rFonts w:cs="v4.2.0"/>
          <w:b/>
          <w:vertAlign w:val="subscript"/>
        </w:rPr>
        <w:t xml:space="preserve"> </w:t>
      </w:r>
      <w:r w:rsidRPr="002A2BCC">
        <w:rPr>
          <w:b/>
          <w:i/>
          <w:lang w:val="en-GB"/>
        </w:rPr>
        <w:t xml:space="preserve">is the time to acquire physical cell ID (PCI) of </w:t>
      </w:r>
      <w:r>
        <w:rPr>
          <w:b/>
          <w:i/>
          <w:lang w:val="en-GB"/>
        </w:rPr>
        <w:t>a suitable</w:t>
      </w:r>
      <w:r w:rsidRPr="002A2BCC">
        <w:rPr>
          <w:b/>
          <w:i/>
          <w:lang w:val="en-GB"/>
        </w:rPr>
        <w:t xml:space="preserve"> </w:t>
      </w:r>
      <w:r>
        <w:rPr>
          <w:b/>
          <w:i/>
          <w:lang w:val="en-GB"/>
        </w:rPr>
        <w:t>c</w:t>
      </w:r>
      <w:r w:rsidRPr="002A2BCC">
        <w:rPr>
          <w:b/>
          <w:i/>
          <w:lang w:val="en-GB"/>
        </w:rPr>
        <w:t xml:space="preserve">ell in </w:t>
      </w:r>
      <w:r>
        <w:rPr>
          <w:b/>
          <w:i/>
          <w:lang w:val="en-GB"/>
        </w:rPr>
        <w:t>target</w:t>
      </w:r>
      <w:r w:rsidRPr="002A2BCC">
        <w:rPr>
          <w:b/>
          <w:i/>
          <w:lang w:val="en-GB"/>
        </w:rPr>
        <w:t xml:space="preserve"> </w:t>
      </w:r>
      <w:r>
        <w:rPr>
          <w:b/>
          <w:i/>
          <w:lang w:val="en-GB"/>
        </w:rPr>
        <w:t xml:space="preserve">inter-RAT </w:t>
      </w:r>
      <w:r w:rsidRPr="002A2BCC">
        <w:rPr>
          <w:b/>
          <w:i/>
          <w:lang w:val="en-GB"/>
        </w:rPr>
        <w:t xml:space="preserve">frequency layer and </w:t>
      </w:r>
      <w:r w:rsidR="001779CD">
        <w:rPr>
          <w:b/>
          <w:i/>
          <w:lang w:val="en-GB"/>
        </w:rPr>
        <w:t xml:space="preserve">to </w:t>
      </w:r>
      <w:r w:rsidRPr="002A2BCC">
        <w:rPr>
          <w:b/>
          <w:i/>
          <w:lang w:val="en-GB"/>
        </w:rPr>
        <w:t>measure RSRP/RSRQ for evaluating S criteria.</w:t>
      </w:r>
      <w:bookmarkEnd w:id="2"/>
    </w:p>
    <w:p w14:paraId="785E5B18" w14:textId="03E79AC6" w:rsidR="002A2BCC" w:rsidRPr="00333594" w:rsidRDefault="002A2BCC" w:rsidP="002A2BCC">
      <w:pPr>
        <w:pStyle w:val="af5"/>
        <w:jc w:val="both"/>
        <w:rPr>
          <w:b/>
          <w:i/>
          <w:vertAlign w:val="subscript"/>
          <w:lang w:val="en-GB"/>
        </w:rPr>
      </w:pPr>
      <w:r w:rsidRPr="002A2BCC">
        <w:rPr>
          <w:rFonts w:cs="v4.2.0"/>
          <w:b/>
          <w:i/>
        </w:rPr>
        <w:t>T</w:t>
      </w:r>
      <w:r w:rsidRPr="002A2BCC">
        <w:rPr>
          <w:rFonts w:cs="v4.2.0"/>
          <w:b/>
          <w:i/>
          <w:vertAlign w:val="subscript"/>
        </w:rPr>
        <w:t>identify-E</w:t>
      </w:r>
      <w:r w:rsidR="00937E3C">
        <w:rPr>
          <w:rFonts w:cs="v4.2.0"/>
          <w:b/>
          <w:i/>
          <w:vertAlign w:val="subscript"/>
        </w:rPr>
        <w:t>-</w:t>
      </w:r>
      <w:r w:rsidRPr="002A2BCC">
        <w:rPr>
          <w:rFonts w:cs="v4.2.0"/>
          <w:b/>
          <w:i/>
          <w:vertAlign w:val="subscript"/>
        </w:rPr>
        <w:t>UTRA</w:t>
      </w:r>
      <w:r>
        <w:rPr>
          <w:rFonts w:cs="v4.2.0"/>
          <w:b/>
          <w:vertAlign w:val="subscript"/>
        </w:rPr>
        <w:t xml:space="preserve"> </w:t>
      </w:r>
      <w:r w:rsidRPr="00333594">
        <w:rPr>
          <w:b/>
          <w:i/>
          <w:lang w:val="en-GB"/>
        </w:rPr>
        <w:t>= T</w:t>
      </w:r>
      <w:r>
        <w:rPr>
          <w:b/>
          <w:i/>
          <w:vertAlign w:val="subscript"/>
          <w:lang w:val="en-GB"/>
        </w:rPr>
        <w:t>PSS/SSS-sync</w:t>
      </w:r>
      <w:r w:rsidRPr="00333594">
        <w:rPr>
          <w:b/>
          <w:i/>
          <w:lang w:val="en-GB"/>
        </w:rPr>
        <w:t xml:space="preserve"> + T</w:t>
      </w:r>
      <w:r w:rsidRPr="00333594">
        <w:rPr>
          <w:b/>
          <w:i/>
          <w:vertAlign w:val="subscript"/>
          <w:lang w:val="en-GB"/>
        </w:rPr>
        <w:t>meas</w:t>
      </w:r>
    </w:p>
    <w:p w14:paraId="084713D2" w14:textId="6A83ADD1" w:rsidR="00BA2BB0" w:rsidRDefault="00BA2BB0" w:rsidP="00CF09D8">
      <w:pPr>
        <w:jc w:val="both"/>
      </w:pPr>
      <w:r>
        <w:rPr>
          <w:rFonts w:eastAsia="MS Mincho"/>
          <w:lang w:val="en-GB" w:eastAsia="ja-JP"/>
        </w:rPr>
        <w:t>It is agreed that t</w:t>
      </w:r>
      <w:r>
        <w:rPr>
          <w:rFonts w:eastAsia="MS Mincho" w:hint="eastAsia"/>
          <w:lang w:eastAsia="ja-JP"/>
        </w:rPr>
        <w:t xml:space="preserve">he </w:t>
      </w:r>
      <w:r>
        <w:rPr>
          <w:rFonts w:eastAsia="MS Mincho"/>
          <w:lang w:eastAsia="ja-JP"/>
        </w:rPr>
        <w:t>E-</w:t>
      </w:r>
      <w:r>
        <w:rPr>
          <w:rFonts w:eastAsia="MS Mincho" w:hint="eastAsia"/>
          <w:lang w:eastAsia="ja-JP"/>
        </w:rPr>
        <w:t xml:space="preserve">UTRA cell </w:t>
      </w:r>
      <w:r>
        <w:rPr>
          <w:rFonts w:eastAsia="MS Mincho"/>
          <w:lang w:eastAsia="ja-JP"/>
        </w:rPr>
        <w:t>search</w:t>
      </w:r>
      <w:r>
        <w:rPr>
          <w:rFonts w:eastAsia="MS Mincho" w:hint="eastAsia"/>
          <w:lang w:eastAsia="ja-JP"/>
        </w:rPr>
        <w:t xml:space="preserve"> time </w:t>
      </w:r>
      <w:r>
        <w:rPr>
          <w:rFonts w:eastAsia="MS Mincho"/>
          <w:lang w:eastAsia="ja-JP"/>
        </w:rPr>
        <w:t xml:space="preserve">should be </w:t>
      </w:r>
      <w:r>
        <w:t xml:space="preserve">under side condition E-UTRA </w:t>
      </w:r>
      <w:r w:rsidRPr="00B94D11">
        <w:rPr>
          <w:color w:val="000000"/>
          <w:kern w:val="24"/>
          <w:lang w:eastAsia="sv-SE"/>
        </w:rPr>
        <w:t xml:space="preserve">SCH Ês/Iot </w:t>
      </w:r>
      <w:r w:rsidRPr="00B94D11">
        <w:rPr>
          <w:lang w:eastAsia="sv-SE"/>
        </w:rPr>
        <w:sym w:font="Symbol" w:char="F0B3"/>
      </w:r>
      <w:r w:rsidRPr="00B94D11">
        <w:rPr>
          <w:color w:val="000000"/>
          <w:kern w:val="24"/>
          <w:lang w:eastAsia="sv-SE"/>
        </w:rPr>
        <w:t xml:space="preserve"> </w:t>
      </w:r>
      <w:r>
        <w:rPr>
          <w:color w:val="000000"/>
          <w:kern w:val="24"/>
          <w:lang w:eastAsia="sv-SE"/>
        </w:rPr>
        <w:t>-3</w:t>
      </w:r>
      <w:r w:rsidRPr="00B94D11">
        <w:rPr>
          <w:color w:val="000000"/>
          <w:kern w:val="24"/>
          <w:lang w:eastAsia="sv-SE"/>
        </w:rPr>
        <w:t xml:space="preserve"> dB</w:t>
      </w:r>
      <w:r>
        <w:rPr>
          <w:color w:val="000000"/>
          <w:kern w:val="24"/>
          <w:lang w:eastAsia="sv-SE"/>
        </w:rPr>
        <w:t xml:space="preserve"> </w:t>
      </w:r>
      <w:r w:rsidR="00E023E3">
        <w:rPr>
          <w:color w:val="000000"/>
          <w:kern w:val="24"/>
          <w:lang w:eastAsia="sv-SE"/>
        </w:rPr>
        <w:t>in RAN4 #86 meeting</w:t>
      </w:r>
      <w:r>
        <w:rPr>
          <w:color w:val="000000"/>
          <w:kern w:val="24"/>
          <w:lang w:eastAsia="sv-SE"/>
        </w:rPr>
        <w:t xml:space="preserve">. The E-UTRA cell search simulation results for different channel condition is </w:t>
      </w:r>
      <w:r w:rsidRPr="009F3E00">
        <w:rPr>
          <w:color w:val="000000"/>
          <w:kern w:val="24"/>
          <w:lang w:eastAsia="sv-SE"/>
        </w:rPr>
        <w:t>shown in the appendix</w:t>
      </w:r>
      <w:r>
        <w:rPr>
          <w:color w:val="000000"/>
          <w:kern w:val="24"/>
          <w:lang w:eastAsia="sv-SE"/>
        </w:rPr>
        <w:t xml:space="preserve">. It could be found that </w:t>
      </w:r>
      <w:r>
        <w:t xml:space="preserve">the UE can detect E-UTRA cell at </w:t>
      </w:r>
      <w:r w:rsidRPr="00B94D11">
        <w:rPr>
          <w:color w:val="000000"/>
          <w:kern w:val="24"/>
          <w:lang w:eastAsia="sv-SE"/>
        </w:rPr>
        <w:t xml:space="preserve">SCH Ês/Iot </w:t>
      </w:r>
      <w:r>
        <w:rPr>
          <w:lang w:eastAsia="sv-SE"/>
        </w:rPr>
        <w:t xml:space="preserve">= </w:t>
      </w:r>
      <w:r>
        <w:rPr>
          <w:color w:val="000000"/>
          <w:kern w:val="24"/>
          <w:lang w:eastAsia="sv-SE"/>
        </w:rPr>
        <w:t>-</w:t>
      </w:r>
      <w:r w:rsidRPr="00B94D11">
        <w:rPr>
          <w:color w:val="000000"/>
          <w:kern w:val="24"/>
          <w:lang w:eastAsia="sv-SE"/>
        </w:rPr>
        <w:t xml:space="preserve"> </w:t>
      </w:r>
      <w:r>
        <w:rPr>
          <w:color w:val="000000"/>
          <w:kern w:val="24"/>
          <w:lang w:eastAsia="sv-SE"/>
        </w:rPr>
        <w:t xml:space="preserve">3 </w:t>
      </w:r>
      <w:r w:rsidRPr="00B94D11">
        <w:rPr>
          <w:color w:val="000000"/>
          <w:kern w:val="24"/>
          <w:lang w:eastAsia="sv-SE"/>
        </w:rPr>
        <w:t>dB</w:t>
      </w:r>
      <w:r>
        <w:rPr>
          <w:color w:val="000000"/>
          <w:kern w:val="24"/>
          <w:lang w:eastAsia="sv-SE"/>
        </w:rPr>
        <w:t xml:space="preserve"> within 3 attempts </w:t>
      </w:r>
      <w:r w:rsidRPr="00BA2BB0">
        <w:rPr>
          <w:color w:val="000000"/>
          <w:kern w:val="24"/>
          <w:lang w:eastAsia="sv-SE"/>
        </w:rPr>
        <w:t>with a success rate well above 90%.</w:t>
      </w:r>
      <w:r>
        <w:t xml:space="preserve"> Assuming one snapshot every 40 ms, the cell detection time to acquire the E-UTRA cell IDs shall be 120ms.</w:t>
      </w:r>
    </w:p>
    <w:p w14:paraId="23DA98A8" w14:textId="7728FD0A" w:rsidR="00BA2BB0" w:rsidRDefault="002A2BCC" w:rsidP="00F02C57">
      <w:pPr>
        <w:rPr>
          <w:rFonts w:eastAsia="MS Mincho"/>
          <w:lang w:eastAsia="ja-JP"/>
        </w:rPr>
      </w:pPr>
      <w:bookmarkStart w:id="3" w:name="_Ref513025440"/>
      <w:r w:rsidRPr="002A2BCC">
        <w:rPr>
          <w:b/>
          <w:i/>
        </w:rPr>
        <w:t xml:space="preserve">Proposal </w:t>
      </w:r>
      <w:r w:rsidRPr="002A2BCC">
        <w:rPr>
          <w:b/>
          <w:i/>
        </w:rPr>
        <w:fldChar w:fldCharType="begin"/>
      </w:r>
      <w:r w:rsidRPr="002A2BCC">
        <w:rPr>
          <w:b/>
          <w:i/>
        </w:rPr>
        <w:instrText xml:space="preserve"> SEQ Proposal \* ARABIC </w:instrText>
      </w:r>
      <w:r w:rsidRPr="002A2BCC">
        <w:rPr>
          <w:b/>
          <w:i/>
        </w:rPr>
        <w:fldChar w:fldCharType="separate"/>
      </w:r>
      <w:r w:rsidR="007902C8">
        <w:rPr>
          <w:b/>
          <w:i/>
          <w:noProof/>
        </w:rPr>
        <w:t>4</w:t>
      </w:r>
      <w:r w:rsidRPr="002A2BCC">
        <w:rPr>
          <w:b/>
          <w:i/>
        </w:rPr>
        <w:fldChar w:fldCharType="end"/>
      </w:r>
      <w:r w:rsidRPr="002A2BCC">
        <w:rPr>
          <w:b/>
          <w:i/>
          <w:lang w:val="en-GB"/>
        </w:rPr>
        <w:t>:</w:t>
      </w:r>
      <w:r w:rsidRPr="00333594">
        <w:rPr>
          <w:i/>
          <w:lang w:val="en-GB"/>
        </w:rPr>
        <w:t xml:space="preserve"> </w:t>
      </w:r>
      <w:r w:rsidR="00E6102F">
        <w:rPr>
          <w:b/>
          <w:i/>
          <w:lang w:val="en-GB"/>
        </w:rPr>
        <w:t>When re-directing</w:t>
      </w:r>
      <w:r w:rsidRPr="002A2BCC">
        <w:rPr>
          <w:b/>
          <w:i/>
          <w:lang w:val="en-GB"/>
        </w:rPr>
        <w:t xml:space="preserve"> to E-UTRA FDD/TDD cell, the cell </w:t>
      </w:r>
      <w:r>
        <w:rPr>
          <w:b/>
          <w:i/>
          <w:lang w:val="en-GB"/>
        </w:rPr>
        <w:t>search</w:t>
      </w:r>
      <w:r w:rsidRPr="002A2BCC">
        <w:rPr>
          <w:b/>
          <w:i/>
          <w:lang w:val="en-GB"/>
        </w:rPr>
        <w:t xml:space="preserve"> time </w:t>
      </w:r>
      <w:r w:rsidRPr="00333594">
        <w:rPr>
          <w:b/>
          <w:i/>
          <w:lang w:val="en-GB"/>
        </w:rPr>
        <w:t>T</w:t>
      </w:r>
      <w:r>
        <w:rPr>
          <w:b/>
          <w:i/>
          <w:vertAlign w:val="subscript"/>
          <w:lang w:val="en-GB"/>
        </w:rPr>
        <w:t>PSS/SSS-sync</w:t>
      </w:r>
      <w:r>
        <w:rPr>
          <w:b/>
          <w:i/>
          <w:lang w:val="en-GB"/>
        </w:rPr>
        <w:t xml:space="preserve"> </w:t>
      </w:r>
      <w:r w:rsidRPr="002A2BCC">
        <w:rPr>
          <w:b/>
          <w:i/>
          <w:lang w:val="en-GB"/>
        </w:rPr>
        <w:t xml:space="preserve">shall be </w:t>
      </w:r>
      <w:r>
        <w:rPr>
          <w:b/>
          <w:i/>
          <w:lang w:val="en-GB"/>
        </w:rPr>
        <w:t>12</w:t>
      </w:r>
      <w:r w:rsidRPr="002A2BCC">
        <w:rPr>
          <w:b/>
          <w:i/>
          <w:lang w:val="en-GB"/>
        </w:rPr>
        <w:t xml:space="preserve">0 ms under SCH Ês/Iot </w:t>
      </w:r>
      <w:r w:rsidRPr="002A2BCC">
        <w:rPr>
          <w:b/>
          <w:i/>
          <w:lang w:val="en-GB"/>
        </w:rPr>
        <w:sym w:font="Symbol" w:char="F0B3"/>
      </w:r>
      <w:r w:rsidRPr="002A2BCC">
        <w:rPr>
          <w:b/>
          <w:i/>
          <w:lang w:val="en-GB"/>
        </w:rPr>
        <w:t xml:space="preserve"> -3 dB.</w:t>
      </w:r>
      <w:bookmarkEnd w:id="3"/>
    </w:p>
    <w:p w14:paraId="48EF5B37" w14:textId="254C3556" w:rsidR="00074575" w:rsidRDefault="00074575" w:rsidP="001779CD">
      <w:pPr>
        <w:spacing w:after="120"/>
        <w:jc w:val="both"/>
        <w:rPr>
          <w:lang w:eastAsia="ja-JP"/>
        </w:rPr>
      </w:pPr>
      <w:r>
        <w:rPr>
          <w:lang w:eastAsia="ja-JP"/>
        </w:rPr>
        <w:t>I</w:t>
      </w:r>
      <w:r>
        <w:rPr>
          <w:rFonts w:hint="eastAsia"/>
          <w:lang w:eastAsia="ja-JP"/>
        </w:rPr>
        <w:t xml:space="preserve">t has been currently specified in </w:t>
      </w:r>
      <w:r w:rsidRPr="00B27313">
        <w:rPr>
          <w:rFonts w:hint="eastAsia"/>
          <w:lang w:eastAsia="ja-JP"/>
        </w:rPr>
        <w:t xml:space="preserve">section 5.2.7 of TS36.304 </w:t>
      </w:r>
      <w:r w:rsidRPr="00B27313">
        <w:rPr>
          <w:lang w:eastAsia="ja-JP"/>
        </w:rPr>
        <w:t>in</w:t>
      </w:r>
      <w:r>
        <w:rPr>
          <w:lang w:eastAsia="ja-JP"/>
        </w:rPr>
        <w:t xml:space="preserve"> LTE </w:t>
      </w:r>
      <w:r>
        <w:rPr>
          <w:rFonts w:hint="eastAsia"/>
          <w:lang w:eastAsia="ja-JP"/>
        </w:rPr>
        <w:t xml:space="preserve">that </w:t>
      </w:r>
      <w:r w:rsidRPr="00074575">
        <w:rPr>
          <w:rFonts w:hint="eastAsia"/>
          <w:lang w:eastAsia="ja-JP"/>
        </w:rPr>
        <w:t>UE</w:t>
      </w:r>
      <w:r w:rsidRPr="00074575">
        <w:rPr>
          <w:lang w:eastAsia="ja-JP"/>
        </w:rPr>
        <w:t xml:space="preserve"> shall select a suitable cell</w:t>
      </w:r>
      <w:r w:rsidRPr="00074575">
        <w:rPr>
          <w:rFonts w:hint="eastAsia"/>
          <w:lang w:eastAsia="ja-JP"/>
        </w:rPr>
        <w:t xml:space="preserve"> on transition </w:t>
      </w:r>
      <w:r w:rsidRPr="00074575">
        <w:rPr>
          <w:lang w:eastAsia="ja-JP"/>
        </w:rPr>
        <w:t>from</w:t>
      </w:r>
      <w:r w:rsidRPr="00074575">
        <w:rPr>
          <w:rFonts w:hint="eastAsia"/>
          <w:lang w:eastAsia="ja-JP"/>
        </w:rPr>
        <w:t xml:space="preserve"> </w:t>
      </w:r>
      <w:r w:rsidRPr="00074575">
        <w:rPr>
          <w:lang w:eastAsia="ja-JP"/>
        </w:rPr>
        <w:t>RRC_CONNECTED to RRC_IDLE</w:t>
      </w:r>
      <w:r w:rsidRPr="00074575">
        <w:rPr>
          <w:rFonts w:hint="eastAsia"/>
          <w:lang w:eastAsia="ja-JP"/>
        </w:rPr>
        <w:t xml:space="preserve"> during RRC release with Redirection</w:t>
      </w:r>
      <w:r>
        <w:rPr>
          <w:rFonts w:hint="eastAsia"/>
          <w:lang w:eastAsia="ja-JP"/>
        </w:rPr>
        <w:t xml:space="preserve"> as follows:</w:t>
      </w:r>
    </w:p>
    <w:p w14:paraId="218B2446" w14:textId="13A4A9EF" w:rsidR="00074575" w:rsidRPr="00B2698B" w:rsidRDefault="00B2698B" w:rsidP="00CF09D8">
      <w:pPr>
        <w:ind w:leftChars="100" w:left="220"/>
        <w:jc w:val="both"/>
        <w:rPr>
          <w:i/>
        </w:rPr>
      </w:pPr>
      <w:r w:rsidRPr="00B2698B">
        <w:rPr>
          <w:i/>
        </w:rPr>
        <w:t xml:space="preserve">On transition from RRC_CONNECTED to RRC_IDLE, UE shall attempt to camp on a suitable cell according to redirectedCarrierInfo, if included in the RRCConnectionRelease message. </w:t>
      </w:r>
      <w:r w:rsidRPr="00B2698B">
        <w:rPr>
          <w:i/>
          <w:lang w:eastAsia="ko-KR"/>
        </w:rPr>
        <w:t xml:space="preserve">If the UE cannot find a suitable cell, the UE is allowed to camp on any suitable cell of the indicated RAT. If the </w:t>
      </w:r>
      <w:r w:rsidRPr="00B2698B">
        <w:rPr>
          <w:i/>
          <w:iCs/>
          <w:lang w:eastAsia="ko-KR"/>
        </w:rPr>
        <w:t>RRCConnectionRelease</w:t>
      </w:r>
      <w:r w:rsidRPr="00B2698B">
        <w:rPr>
          <w:i/>
          <w:lang w:eastAsia="ko-KR"/>
        </w:rPr>
        <w:t xml:space="preserve"> message does not contain the</w:t>
      </w:r>
      <w:r w:rsidRPr="00B2698B">
        <w:rPr>
          <w:i/>
          <w:iCs/>
          <w:lang w:eastAsia="ko-KR"/>
        </w:rPr>
        <w:t xml:space="preserve"> redirectedCarrierInfo</w:t>
      </w:r>
      <w:r w:rsidRPr="00B2698B">
        <w:rPr>
          <w:i/>
          <w:lang w:eastAsia="ko-KR"/>
        </w:rPr>
        <w:t xml:space="preserve"> UE shall attempt to select a suitable cell on an E</w:t>
      </w:r>
      <w:r w:rsidR="00A5766F">
        <w:rPr>
          <w:i/>
          <w:lang w:eastAsia="ko-KR"/>
        </w:rPr>
        <w:t>-</w:t>
      </w:r>
      <w:r w:rsidRPr="00B2698B">
        <w:rPr>
          <w:i/>
          <w:lang w:eastAsia="ko-KR"/>
        </w:rPr>
        <w:t xml:space="preserve">UTRA carrier. </w:t>
      </w:r>
      <w:r w:rsidRPr="00B2698B">
        <w:rPr>
          <w:i/>
        </w:rPr>
        <w:t>If no suitable cell is found according to the above, the UE shall perform a cell selection starting with Stored Information Cell Selection procedure in order to find a suitable cell to camp on.</w:t>
      </w:r>
    </w:p>
    <w:p w14:paraId="78CD376B" w14:textId="7A806516" w:rsidR="00153205" w:rsidRPr="009A16C3" w:rsidRDefault="00176BC1" w:rsidP="00176BC1">
      <w:pPr>
        <w:pStyle w:val="af1"/>
        <w:rPr>
          <w:b w:val="0"/>
          <w:i/>
          <w:sz w:val="22"/>
          <w:lang w:val="en-GB"/>
        </w:rPr>
      </w:pPr>
      <w:bookmarkStart w:id="4" w:name="_Ref513025367"/>
      <w:r w:rsidRPr="009A16C3">
        <w:rPr>
          <w:i/>
          <w:sz w:val="22"/>
        </w:rPr>
        <w:t xml:space="preserve">Observation </w:t>
      </w:r>
      <w:r w:rsidRPr="009A16C3">
        <w:rPr>
          <w:i/>
          <w:sz w:val="22"/>
        </w:rPr>
        <w:fldChar w:fldCharType="begin"/>
      </w:r>
      <w:r w:rsidRPr="009A16C3">
        <w:rPr>
          <w:i/>
          <w:sz w:val="22"/>
        </w:rPr>
        <w:instrText xml:space="preserve"> SEQ Observation \* ARABIC </w:instrText>
      </w:r>
      <w:r w:rsidRPr="009A16C3">
        <w:rPr>
          <w:i/>
          <w:sz w:val="22"/>
        </w:rPr>
        <w:fldChar w:fldCharType="separate"/>
      </w:r>
      <w:r w:rsidR="007902C8">
        <w:rPr>
          <w:i/>
          <w:noProof/>
          <w:sz w:val="22"/>
        </w:rPr>
        <w:t>1</w:t>
      </w:r>
      <w:r w:rsidRPr="009A16C3">
        <w:rPr>
          <w:i/>
          <w:sz w:val="22"/>
        </w:rPr>
        <w:fldChar w:fldCharType="end"/>
      </w:r>
      <w:r w:rsidR="00153205" w:rsidRPr="009A16C3">
        <w:rPr>
          <w:i/>
          <w:sz w:val="22"/>
          <w:lang w:val="en-GB"/>
        </w:rPr>
        <w:t xml:space="preserve">: In LTE, the UE should select </w:t>
      </w:r>
      <w:r w:rsidR="003F2C78">
        <w:rPr>
          <w:i/>
          <w:sz w:val="22"/>
          <w:lang w:val="en-GB"/>
        </w:rPr>
        <w:t xml:space="preserve">and camp on </w:t>
      </w:r>
      <w:r w:rsidR="00153205" w:rsidRPr="009A16C3">
        <w:rPr>
          <w:i/>
          <w:sz w:val="22"/>
          <w:lang w:val="en-GB"/>
        </w:rPr>
        <w:t xml:space="preserve">a suitable cell </w:t>
      </w:r>
      <w:r w:rsidRPr="009A16C3">
        <w:rPr>
          <w:i/>
          <w:sz w:val="22"/>
          <w:lang w:val="en-GB"/>
        </w:rPr>
        <w:t xml:space="preserve">of the indicated RAT </w:t>
      </w:r>
      <w:r w:rsidR="00153205" w:rsidRPr="009A16C3">
        <w:rPr>
          <w:i/>
          <w:sz w:val="22"/>
          <w:lang w:val="en-GB"/>
        </w:rPr>
        <w:t>in RRC connection release with redirection.</w:t>
      </w:r>
      <w:bookmarkEnd w:id="4"/>
    </w:p>
    <w:p w14:paraId="5C53A286" w14:textId="77777777" w:rsidR="003653B6" w:rsidRDefault="00153205" w:rsidP="00153205">
      <w:pPr>
        <w:rPr>
          <w:lang w:eastAsia="ja-JP"/>
        </w:rPr>
      </w:pPr>
      <w:r>
        <w:rPr>
          <w:rFonts w:hint="eastAsia"/>
          <w:lang w:eastAsia="ja-JP"/>
        </w:rPr>
        <w:t xml:space="preserve">So that, </w:t>
      </w:r>
      <w:r w:rsidRPr="00074575">
        <w:rPr>
          <w:rFonts w:hint="eastAsia"/>
          <w:lang w:eastAsia="ja-JP"/>
        </w:rPr>
        <w:t xml:space="preserve">it is not </w:t>
      </w:r>
      <w:r w:rsidRPr="00074575">
        <w:rPr>
          <w:lang w:eastAsia="ja-JP"/>
        </w:rPr>
        <w:t>necessary</w:t>
      </w:r>
      <w:r w:rsidRPr="00074575">
        <w:rPr>
          <w:rFonts w:hint="eastAsia"/>
          <w:lang w:eastAsia="ja-JP"/>
        </w:rPr>
        <w:t xml:space="preserve"> that the UE has to select the </w:t>
      </w:r>
      <w:r w:rsidRPr="00074575">
        <w:rPr>
          <w:lang w:eastAsia="ja-JP"/>
        </w:rPr>
        <w:t>strongest</w:t>
      </w:r>
      <w:r w:rsidRPr="00074575">
        <w:rPr>
          <w:rFonts w:hint="eastAsia"/>
          <w:lang w:eastAsia="ja-JP"/>
        </w:rPr>
        <w:t xml:space="preserve"> cell to be camped for CSFB</w:t>
      </w:r>
      <w:r>
        <w:rPr>
          <w:lang w:eastAsia="ja-JP"/>
        </w:rPr>
        <w:t xml:space="preserve"> in NR too</w:t>
      </w:r>
      <w:r>
        <w:rPr>
          <w:rFonts w:hint="eastAsia"/>
          <w:lang w:eastAsia="ja-JP"/>
        </w:rPr>
        <w:t>.</w:t>
      </w:r>
      <w:r>
        <w:rPr>
          <w:lang w:eastAsia="ja-JP"/>
        </w:rPr>
        <w:t xml:space="preserve"> </w:t>
      </w:r>
    </w:p>
    <w:p w14:paraId="34988583" w14:textId="2DF90C50" w:rsidR="003653B6" w:rsidRDefault="002A2BCC" w:rsidP="003653B6">
      <w:pPr>
        <w:rPr>
          <w:b/>
          <w:i/>
          <w:lang w:val="en-GB"/>
        </w:rPr>
      </w:pPr>
      <w:bookmarkStart w:id="5" w:name="_Ref513025445"/>
      <w:r w:rsidRPr="002A2BCC">
        <w:rPr>
          <w:b/>
          <w:i/>
        </w:rPr>
        <w:t xml:space="preserve">Proposal </w:t>
      </w:r>
      <w:r w:rsidRPr="002A2BCC">
        <w:rPr>
          <w:b/>
          <w:i/>
        </w:rPr>
        <w:fldChar w:fldCharType="begin"/>
      </w:r>
      <w:r w:rsidRPr="002A2BCC">
        <w:rPr>
          <w:b/>
          <w:i/>
        </w:rPr>
        <w:instrText xml:space="preserve"> SEQ Proposal \* ARABIC </w:instrText>
      </w:r>
      <w:r w:rsidRPr="002A2BCC">
        <w:rPr>
          <w:b/>
          <w:i/>
        </w:rPr>
        <w:fldChar w:fldCharType="separate"/>
      </w:r>
      <w:r w:rsidR="007902C8">
        <w:rPr>
          <w:b/>
          <w:i/>
          <w:noProof/>
        </w:rPr>
        <w:t>5</w:t>
      </w:r>
      <w:r w:rsidRPr="002A2BCC">
        <w:rPr>
          <w:b/>
          <w:i/>
        </w:rPr>
        <w:fldChar w:fldCharType="end"/>
      </w:r>
      <w:r w:rsidRPr="002A2BCC">
        <w:rPr>
          <w:b/>
          <w:i/>
          <w:lang w:val="en-GB"/>
        </w:rPr>
        <w:t>:</w:t>
      </w:r>
      <w:r w:rsidRPr="00333594">
        <w:rPr>
          <w:i/>
          <w:lang w:val="en-GB"/>
        </w:rPr>
        <w:t xml:space="preserve"> </w:t>
      </w:r>
      <w:r w:rsidR="003653B6">
        <w:rPr>
          <w:b/>
          <w:i/>
          <w:lang w:val="en-GB"/>
        </w:rPr>
        <w:t xml:space="preserve">In NR, the UE </w:t>
      </w:r>
      <w:r w:rsidR="003F2C78">
        <w:rPr>
          <w:b/>
          <w:i/>
          <w:lang w:val="en-GB"/>
        </w:rPr>
        <w:t>is not required</w:t>
      </w:r>
      <w:r w:rsidR="00BA2BB0">
        <w:rPr>
          <w:b/>
          <w:i/>
          <w:lang w:val="en-GB"/>
        </w:rPr>
        <w:t xml:space="preserve"> to </w:t>
      </w:r>
      <w:r w:rsidR="003653B6">
        <w:rPr>
          <w:b/>
          <w:i/>
          <w:lang w:val="en-GB"/>
        </w:rPr>
        <w:t xml:space="preserve">select a </w:t>
      </w:r>
      <w:r w:rsidR="005053AB">
        <w:rPr>
          <w:b/>
          <w:i/>
          <w:lang w:val="en-GB"/>
        </w:rPr>
        <w:t>strongest cell</w:t>
      </w:r>
      <w:r w:rsidR="00BA2BB0">
        <w:rPr>
          <w:b/>
          <w:i/>
          <w:lang w:val="en-GB"/>
        </w:rPr>
        <w:t xml:space="preserve"> but a </w:t>
      </w:r>
      <w:r w:rsidR="003653B6">
        <w:rPr>
          <w:b/>
          <w:i/>
          <w:lang w:val="en-GB"/>
        </w:rPr>
        <w:t>suitable cell to be camped similar as LTE.</w:t>
      </w:r>
      <w:bookmarkEnd w:id="5"/>
    </w:p>
    <w:p w14:paraId="16DF7C76" w14:textId="465A1767" w:rsidR="00492C59" w:rsidRDefault="00492C59" w:rsidP="00CF09D8">
      <w:pPr>
        <w:jc w:val="both"/>
        <w:rPr>
          <w:lang w:eastAsia="ja-JP"/>
        </w:rPr>
      </w:pPr>
      <w:r>
        <w:rPr>
          <w:lang w:eastAsia="ja-JP"/>
        </w:rPr>
        <w:t>The UE must have time t</w:t>
      </w:r>
      <w:r w:rsidR="009A16C3">
        <w:rPr>
          <w:lang w:eastAsia="ja-JP"/>
        </w:rPr>
        <w:t>o evaluate the detected cells for</w:t>
      </w:r>
      <w:r>
        <w:rPr>
          <w:lang w:eastAsia="ja-JP"/>
        </w:rPr>
        <w:t xml:space="preserve"> select</w:t>
      </w:r>
      <w:r w:rsidR="009A16C3">
        <w:rPr>
          <w:lang w:eastAsia="ja-JP"/>
        </w:rPr>
        <w:t>ing</w:t>
      </w:r>
      <w:r>
        <w:rPr>
          <w:lang w:eastAsia="ja-JP"/>
        </w:rPr>
        <w:t xml:space="preserve"> a suitable cell to camp on, otherwise the UE possible camp on a weak cell and had to re-select again to other cell when the UE find this cell is not a </w:t>
      </w:r>
      <w:r>
        <w:rPr>
          <w:lang w:eastAsia="ja-JP"/>
        </w:rPr>
        <w:lastRenderedPageBreak/>
        <w:t>suitable cell after the UE camp on.</w:t>
      </w:r>
      <w:r w:rsidR="00176BC1">
        <w:rPr>
          <w:lang w:eastAsia="ja-JP"/>
        </w:rPr>
        <w:t xml:space="preserve"> </w:t>
      </w:r>
      <w:r w:rsidR="009A16C3">
        <w:rPr>
          <w:lang w:eastAsia="ja-JP"/>
        </w:rPr>
        <w:t xml:space="preserve">We could re-use the measurement time 200ms in E-UTRA connected mode for the default measurement time </w:t>
      </w:r>
      <w:r>
        <w:rPr>
          <w:lang w:eastAsia="ja-JP"/>
        </w:rPr>
        <w:t xml:space="preserve"> </w:t>
      </w:r>
    </w:p>
    <w:p w14:paraId="06B592E0" w14:textId="7176B503" w:rsidR="00492C59" w:rsidRDefault="00492C59" w:rsidP="00153205">
      <w:pPr>
        <w:rPr>
          <w:lang w:eastAsia="ja-JP"/>
        </w:rPr>
      </w:pPr>
      <w:bookmarkStart w:id="6" w:name="_Ref513025449"/>
      <w:r w:rsidRPr="002A2BCC">
        <w:rPr>
          <w:b/>
          <w:i/>
        </w:rPr>
        <w:t xml:space="preserve">Proposal </w:t>
      </w:r>
      <w:r w:rsidRPr="002A2BCC">
        <w:rPr>
          <w:b/>
          <w:i/>
        </w:rPr>
        <w:fldChar w:fldCharType="begin"/>
      </w:r>
      <w:r w:rsidRPr="002A2BCC">
        <w:rPr>
          <w:b/>
          <w:i/>
        </w:rPr>
        <w:instrText xml:space="preserve"> SEQ Proposal \* ARABIC </w:instrText>
      </w:r>
      <w:r w:rsidRPr="002A2BCC">
        <w:rPr>
          <w:b/>
          <w:i/>
        </w:rPr>
        <w:fldChar w:fldCharType="separate"/>
      </w:r>
      <w:r w:rsidR="007902C8">
        <w:rPr>
          <w:b/>
          <w:i/>
          <w:noProof/>
        </w:rPr>
        <w:t>6</w:t>
      </w:r>
      <w:r w:rsidRPr="002A2BCC">
        <w:rPr>
          <w:b/>
          <w:i/>
        </w:rPr>
        <w:fldChar w:fldCharType="end"/>
      </w:r>
      <w:r w:rsidRPr="002A2BCC">
        <w:rPr>
          <w:b/>
          <w:i/>
          <w:lang w:val="en-GB"/>
        </w:rPr>
        <w:t>:</w:t>
      </w:r>
      <w:r>
        <w:rPr>
          <w:b/>
          <w:i/>
          <w:lang w:val="en-GB"/>
        </w:rPr>
        <w:t xml:space="preserve"> The UE need measurement time to evaluate the detected cells to avoid cell re-selection again when UE camp on a not suitable cell</w:t>
      </w:r>
      <w:r w:rsidR="004674A9">
        <w:rPr>
          <w:b/>
          <w:i/>
          <w:lang w:val="en-GB"/>
        </w:rPr>
        <w:t>.</w:t>
      </w:r>
      <w:r w:rsidR="009A16C3">
        <w:rPr>
          <w:b/>
          <w:i/>
          <w:lang w:val="en-GB"/>
        </w:rPr>
        <w:t xml:space="preserve"> </w:t>
      </w:r>
      <w:r w:rsidR="004674A9">
        <w:rPr>
          <w:b/>
          <w:i/>
          <w:lang w:val="en-GB"/>
        </w:rPr>
        <w:t xml:space="preserve">The </w:t>
      </w:r>
      <w:r w:rsidR="009A16C3">
        <w:rPr>
          <w:b/>
          <w:i/>
          <w:lang w:val="en-GB"/>
        </w:rPr>
        <w:t xml:space="preserve">default measurement time </w:t>
      </w:r>
      <w:r w:rsidR="009A16C3" w:rsidRPr="00333594">
        <w:rPr>
          <w:b/>
          <w:i/>
          <w:lang w:val="en-GB"/>
        </w:rPr>
        <w:t>T</w:t>
      </w:r>
      <w:r w:rsidR="009A16C3" w:rsidRPr="00333594">
        <w:rPr>
          <w:b/>
          <w:i/>
          <w:vertAlign w:val="subscript"/>
          <w:lang w:val="en-GB"/>
        </w:rPr>
        <w:t>meas</w:t>
      </w:r>
      <w:r w:rsidR="009A16C3">
        <w:rPr>
          <w:b/>
          <w:i/>
          <w:lang w:val="en-GB"/>
        </w:rPr>
        <w:t xml:space="preserve"> is </w:t>
      </w:r>
      <w:r w:rsidR="00B27313">
        <w:rPr>
          <w:b/>
          <w:i/>
          <w:lang w:val="en-GB"/>
        </w:rPr>
        <w:t>[</w:t>
      </w:r>
      <w:r w:rsidR="009A16C3">
        <w:rPr>
          <w:b/>
          <w:i/>
          <w:lang w:val="en-GB"/>
        </w:rPr>
        <w:t>200</w:t>
      </w:r>
      <w:r w:rsidR="00B27313">
        <w:rPr>
          <w:b/>
          <w:i/>
          <w:lang w:val="en-GB"/>
        </w:rPr>
        <w:t>]</w:t>
      </w:r>
      <w:r w:rsidR="009A16C3">
        <w:rPr>
          <w:b/>
          <w:i/>
          <w:lang w:val="en-GB"/>
        </w:rPr>
        <w:t>ms</w:t>
      </w:r>
      <w:r>
        <w:rPr>
          <w:b/>
          <w:i/>
          <w:lang w:val="en-GB"/>
        </w:rPr>
        <w:t>.</w:t>
      </w:r>
      <w:bookmarkEnd w:id="6"/>
      <w:r>
        <w:rPr>
          <w:b/>
          <w:i/>
          <w:lang w:val="en-GB"/>
        </w:rPr>
        <w:t xml:space="preserve"> </w:t>
      </w:r>
    </w:p>
    <w:p w14:paraId="510E4EAC" w14:textId="7AFD6989" w:rsidR="00153205" w:rsidRDefault="00BA2BB0" w:rsidP="00153205">
      <w:pPr>
        <w:rPr>
          <w:lang w:eastAsia="ja-JP"/>
        </w:rPr>
      </w:pPr>
      <w:r>
        <w:rPr>
          <w:b/>
          <w:i/>
          <w:lang w:val="en-GB"/>
        </w:rPr>
        <w:t xml:space="preserve"> </w:t>
      </w:r>
      <w:r w:rsidR="003653B6">
        <w:rPr>
          <w:lang w:eastAsia="ja-JP"/>
        </w:rPr>
        <w:t xml:space="preserve">  </w:t>
      </w:r>
    </w:p>
    <w:p w14:paraId="257B9A11" w14:textId="021FF8FC" w:rsidR="00153205" w:rsidRPr="00492C59" w:rsidRDefault="00AC20BB" w:rsidP="00153205">
      <w:pPr>
        <w:rPr>
          <w:lang w:eastAsia="ja-JP"/>
        </w:rPr>
      </w:pPr>
      <w:r w:rsidRPr="00AC20BB">
        <w:rPr>
          <w:rFonts w:cs="v4.2.0"/>
          <w:b/>
        </w:rPr>
        <w:t>T</w:t>
      </w:r>
      <w:r w:rsidRPr="00AC20BB">
        <w:rPr>
          <w:rFonts w:cs="v4.2.0"/>
          <w:b/>
          <w:vertAlign w:val="subscript"/>
        </w:rPr>
        <w:t>SI-E-UTRA</w:t>
      </w:r>
      <w:r w:rsidR="00492C59">
        <w:rPr>
          <w:rFonts w:cs="v4.2.0"/>
          <w:b/>
          <w:vertAlign w:val="subscript"/>
        </w:rPr>
        <w:t xml:space="preserve"> </w:t>
      </w:r>
      <w:r w:rsidR="00492C59">
        <w:rPr>
          <w:rFonts w:cs="v4.2.0"/>
          <w:b/>
        </w:rPr>
        <w:t>and</w:t>
      </w:r>
      <w:r w:rsidR="00492C59" w:rsidRPr="00492C59">
        <w:rPr>
          <w:rFonts w:cs="v4.2.0"/>
          <w:b/>
        </w:rPr>
        <w:t xml:space="preserve"> T</w:t>
      </w:r>
      <w:r w:rsidR="00492C59" w:rsidRPr="00492C59">
        <w:rPr>
          <w:rFonts w:cs="v4.2.0"/>
          <w:b/>
          <w:vertAlign w:val="subscript"/>
        </w:rPr>
        <w:t>RA</w:t>
      </w:r>
      <w:r w:rsidR="00492C59">
        <w:rPr>
          <w:rFonts w:cs="v4.2.0"/>
          <w:b/>
        </w:rPr>
        <w:t xml:space="preserve"> </w:t>
      </w:r>
    </w:p>
    <w:p w14:paraId="4D84D7B3" w14:textId="6741381E" w:rsidR="006304CE" w:rsidRDefault="00AC20BB" w:rsidP="00CF09D8">
      <w:pPr>
        <w:jc w:val="both"/>
        <w:rPr>
          <w:lang w:val="en-GB"/>
        </w:rPr>
      </w:pPr>
      <w:r>
        <w:rPr>
          <w:lang w:val="en-GB"/>
        </w:rPr>
        <w:t>If the system information is not available then the UE has to read the system information of the suitable cell.</w:t>
      </w:r>
      <w:r w:rsidR="006304CE">
        <w:rPr>
          <w:lang w:val="en-GB"/>
        </w:rPr>
        <w:t xml:space="preserve"> To further speed up the process, the information of the target cells can be sent to the UE before the connection is released. If the system information of the possible identified E-UTRA cells are </w:t>
      </w:r>
      <w:r w:rsidR="00B20A12">
        <w:rPr>
          <w:lang w:val="en-GB"/>
        </w:rPr>
        <w:t xml:space="preserve">already </w:t>
      </w:r>
      <w:r w:rsidR="006304CE">
        <w:rPr>
          <w:lang w:val="en-GB"/>
        </w:rPr>
        <w:t xml:space="preserve">available then the UE does not </w:t>
      </w:r>
      <w:r w:rsidR="00B20A12">
        <w:rPr>
          <w:lang w:val="en-GB"/>
        </w:rPr>
        <w:t xml:space="preserve">need additional time </w:t>
      </w:r>
      <w:r w:rsidR="006304CE">
        <w:rPr>
          <w:lang w:val="en-GB"/>
        </w:rPr>
        <w:t>read</w:t>
      </w:r>
      <w:r w:rsidR="00B20A12">
        <w:rPr>
          <w:lang w:val="en-GB"/>
        </w:rPr>
        <w:t>ing</w:t>
      </w:r>
      <w:r w:rsidR="006304CE">
        <w:rPr>
          <w:lang w:val="en-GB"/>
        </w:rPr>
        <w:t xml:space="preserve"> the system information. The detail design should follow RAN2’s newest agreement. </w:t>
      </w:r>
    </w:p>
    <w:p w14:paraId="1D019D36" w14:textId="4C12BC93" w:rsidR="00AC20BB" w:rsidRDefault="00AC20BB" w:rsidP="00153205">
      <w:pPr>
        <w:rPr>
          <w:lang w:val="en-GB"/>
        </w:rPr>
      </w:pPr>
      <w:r>
        <w:rPr>
          <w:lang w:val="en-GB"/>
        </w:rPr>
        <w:t>After fully synchroniz</w:t>
      </w:r>
      <w:r w:rsidR="00B20A12">
        <w:rPr>
          <w:lang w:val="en-GB"/>
        </w:rPr>
        <w:t>ation</w:t>
      </w:r>
      <w:r>
        <w:rPr>
          <w:lang w:val="en-GB"/>
        </w:rPr>
        <w:t xml:space="preserve"> and acquiring all necessary information, the UE shall send a random access to the target </w:t>
      </w:r>
      <w:r w:rsidR="00492C59">
        <w:rPr>
          <w:lang w:val="en-GB"/>
        </w:rPr>
        <w:t>suitable</w:t>
      </w:r>
      <w:r>
        <w:rPr>
          <w:lang w:val="en-GB"/>
        </w:rPr>
        <w:t xml:space="preserve"> cell.</w:t>
      </w:r>
    </w:p>
    <w:p w14:paraId="52A53C74" w14:textId="20ACD7CC" w:rsidR="00492C59" w:rsidRDefault="00492C59" w:rsidP="00492C59">
      <w:pPr>
        <w:pStyle w:val="1"/>
        <w:numPr>
          <w:ilvl w:val="0"/>
          <w:numId w:val="2"/>
        </w:numPr>
        <w:rPr>
          <w:rFonts w:ascii="Calibri" w:hAnsi="Calibri"/>
        </w:rPr>
      </w:pPr>
      <w:r>
        <w:t xml:space="preserve">RRC </w:t>
      </w:r>
      <w:r w:rsidRPr="006066A8">
        <w:rPr>
          <w:lang w:val="en-US"/>
        </w:rPr>
        <w:t>Connection Release with Redirection</w:t>
      </w:r>
      <w:r>
        <w:rPr>
          <w:lang w:val="en-US"/>
        </w:rPr>
        <w:t xml:space="preserve"> to NR</w:t>
      </w:r>
    </w:p>
    <w:p w14:paraId="373989C5" w14:textId="102EFD31" w:rsidR="00B2698B" w:rsidRPr="005063FF" w:rsidRDefault="00B2698B" w:rsidP="00B2698B">
      <w:pPr>
        <w:rPr>
          <w:lang w:val="en-GB" w:eastAsia="en-US"/>
        </w:rPr>
      </w:pPr>
      <w:r w:rsidRPr="005063FF">
        <w:rPr>
          <w:lang w:val="en-GB" w:eastAsia="en-US"/>
        </w:rPr>
        <w:t>The RRC connection release with redirection towards NR is used as the network loading balancing.</w:t>
      </w:r>
    </w:p>
    <w:p w14:paraId="235794C0" w14:textId="2FBB4D9D" w:rsidR="00F7081F" w:rsidRDefault="00B2698B" w:rsidP="00CF09D8">
      <w:pPr>
        <w:pStyle w:val="af9"/>
        <w:tabs>
          <w:tab w:val="num" w:pos="360"/>
        </w:tabs>
        <w:jc w:val="both"/>
        <w:rPr>
          <w:sz w:val="22"/>
          <w:szCs w:val="22"/>
        </w:rPr>
      </w:pPr>
      <w:r w:rsidRPr="005063FF">
        <w:rPr>
          <w:sz w:val="22"/>
          <w:szCs w:val="22"/>
        </w:rPr>
        <w:t xml:space="preserve">The procedure is </w:t>
      </w:r>
      <w:r w:rsidR="00CF09D8">
        <w:rPr>
          <w:sz w:val="22"/>
        </w:rPr>
        <w:t xml:space="preserve">starting from the UE </w:t>
      </w:r>
      <w:r w:rsidRPr="005063FF">
        <w:rPr>
          <w:sz w:val="22"/>
          <w:szCs w:val="22"/>
        </w:rPr>
        <w:t>receiving the “</w:t>
      </w:r>
      <w:r w:rsidRPr="005063FF">
        <w:rPr>
          <w:i/>
          <w:sz w:val="22"/>
          <w:szCs w:val="22"/>
        </w:rPr>
        <w:t>RRCConnectionRelease</w:t>
      </w:r>
      <w:r w:rsidRPr="005063FF">
        <w:rPr>
          <w:sz w:val="22"/>
          <w:szCs w:val="22"/>
        </w:rPr>
        <w:t xml:space="preserve">” message from the NR. </w:t>
      </w:r>
      <w:r w:rsidR="009C42AD" w:rsidRPr="005063FF">
        <w:rPr>
          <w:sz w:val="22"/>
          <w:szCs w:val="22"/>
        </w:rPr>
        <w:t>Different with</w:t>
      </w:r>
      <w:r w:rsidRPr="005063FF">
        <w:rPr>
          <w:sz w:val="22"/>
          <w:szCs w:val="22"/>
        </w:rPr>
        <w:t xml:space="preserve"> redirection to </w:t>
      </w:r>
      <w:r w:rsidR="00176BC1">
        <w:rPr>
          <w:sz w:val="22"/>
          <w:szCs w:val="22"/>
        </w:rPr>
        <w:t>E-UTRA</w:t>
      </w:r>
      <w:r w:rsidR="009C42AD" w:rsidRPr="005063FF">
        <w:rPr>
          <w:sz w:val="22"/>
          <w:szCs w:val="22"/>
        </w:rPr>
        <w:t xml:space="preserve"> which will always has CRS</w:t>
      </w:r>
      <w:r w:rsidR="00947DF6">
        <w:rPr>
          <w:sz w:val="22"/>
          <w:szCs w:val="22"/>
        </w:rPr>
        <w:t xml:space="preserve"> to tune AGC</w:t>
      </w:r>
      <w:r w:rsidRPr="005063FF">
        <w:rPr>
          <w:sz w:val="22"/>
          <w:szCs w:val="22"/>
        </w:rPr>
        <w:t xml:space="preserve">, the </w:t>
      </w:r>
      <w:r w:rsidR="009C42AD" w:rsidRPr="005063FF">
        <w:rPr>
          <w:sz w:val="22"/>
          <w:szCs w:val="22"/>
        </w:rPr>
        <w:t xml:space="preserve">NR </w:t>
      </w:r>
      <w:r w:rsidRPr="005063FF">
        <w:rPr>
          <w:sz w:val="22"/>
          <w:szCs w:val="22"/>
        </w:rPr>
        <w:t xml:space="preserve">cell identification time should </w:t>
      </w:r>
      <w:r w:rsidR="00110E9D">
        <w:rPr>
          <w:sz w:val="22"/>
          <w:szCs w:val="22"/>
        </w:rPr>
        <w:t xml:space="preserve">consider specifically </w:t>
      </w:r>
      <w:r w:rsidR="009C42AD" w:rsidRPr="005063FF">
        <w:rPr>
          <w:sz w:val="22"/>
          <w:szCs w:val="22"/>
        </w:rPr>
        <w:t>the additional AGC tuning time.</w:t>
      </w:r>
      <w:r w:rsidR="005063FF" w:rsidRPr="005063FF">
        <w:rPr>
          <w:sz w:val="22"/>
          <w:szCs w:val="22"/>
        </w:rPr>
        <w:t xml:space="preserve"> </w:t>
      </w:r>
    </w:p>
    <w:p w14:paraId="188DC3BF" w14:textId="77777777" w:rsidR="007A5C1E" w:rsidRPr="007A5C1E" w:rsidRDefault="007A5C1E" w:rsidP="007A5C1E">
      <w:pPr>
        <w:pStyle w:val="af5"/>
        <w:numPr>
          <w:ilvl w:val="0"/>
          <w:numId w:val="44"/>
        </w:numPr>
        <w:jc w:val="both"/>
      </w:pPr>
      <w:r w:rsidRPr="00941ADB">
        <w:rPr>
          <w:b/>
        </w:rPr>
        <w:t>Issues in AGC</w:t>
      </w:r>
    </w:p>
    <w:p w14:paraId="5DD06039" w14:textId="0ACF26C3" w:rsidR="007A5C1E" w:rsidRPr="007513DB" w:rsidRDefault="007A5C1E" w:rsidP="007A5C1E">
      <w:pPr>
        <w:jc w:val="both"/>
      </w:pPr>
      <w:r w:rsidRPr="001B2CDB">
        <w:t xml:space="preserve">When inter-frequency cell is a known cell, the AGC tuning time could be </w:t>
      </w:r>
      <w:r w:rsidR="000E29E0">
        <w:t>short</w:t>
      </w:r>
      <w:r w:rsidR="000E29E0" w:rsidRPr="001B2CDB">
        <w:t xml:space="preserve"> </w:t>
      </w:r>
      <w:r w:rsidRPr="001B2CDB">
        <w:t xml:space="preserve">because UE has the history power information of this frequency. UE may only need </w:t>
      </w:r>
      <w:r w:rsidRPr="00941ADB">
        <w:t>one</w:t>
      </w:r>
      <w:r w:rsidRPr="001B2CDB">
        <w:t xml:space="preserve"> more SMTC periodicity for AGC </w:t>
      </w:r>
      <w:r w:rsidR="007C1E5A">
        <w:t xml:space="preserve">fine </w:t>
      </w:r>
      <w:r w:rsidRPr="001B2CDB">
        <w:t>tuning before cell search in this scenario.</w:t>
      </w:r>
    </w:p>
    <w:p w14:paraId="1E085735" w14:textId="79843648" w:rsidR="007A5C1E" w:rsidRPr="007513DB" w:rsidRDefault="007A5C1E" w:rsidP="007A5C1E">
      <w:pPr>
        <w:jc w:val="both"/>
      </w:pPr>
      <w:r w:rsidRPr="009D66B7">
        <w:t xml:space="preserve">While inter-frequency is an unknown cell, UE had no knowledge about this frequency. Because of the SSB-specific beamforming, the target cell’s received signal power could be very dynamic and independent for different SSBs. Therefore, UE cannot use the (n-1)th SSB to adjust AGC gain for the nth SSB in the same SSB burst. UE had to take </w:t>
      </w:r>
      <w:r w:rsidRPr="00941ADB">
        <w:t>three</w:t>
      </w:r>
      <w:r w:rsidRPr="001B2CDB">
        <w:t xml:space="preserve"> SMTC </w:t>
      </w:r>
      <w:r w:rsidR="00F10D0C">
        <w:t>bursts</w:t>
      </w:r>
      <w:r w:rsidR="00F10D0C" w:rsidRPr="001B2CDB">
        <w:t xml:space="preserve"> </w:t>
      </w:r>
      <w:r w:rsidRPr="001B2CDB">
        <w:t>for AGC tuning before cell search.</w:t>
      </w:r>
    </w:p>
    <w:p w14:paraId="41064054" w14:textId="77777777" w:rsidR="007A5C1E" w:rsidRPr="009D66B7" w:rsidRDefault="007A5C1E" w:rsidP="007A5C1E">
      <w:pPr>
        <w:jc w:val="both"/>
      </w:pPr>
      <w:r w:rsidRPr="009D66B7">
        <w:t>In FR2, considering Rx beam sweeping, AGC tuning will encounter more challenges and need more time.</w:t>
      </w:r>
    </w:p>
    <w:p w14:paraId="54F286BE" w14:textId="60236942" w:rsidR="007A5C1E" w:rsidRPr="007A5C1E" w:rsidRDefault="007A5C1E" w:rsidP="00CF09D8">
      <w:pPr>
        <w:pStyle w:val="af1"/>
        <w:jc w:val="both"/>
        <w:rPr>
          <w:i/>
          <w:sz w:val="22"/>
          <w:szCs w:val="22"/>
          <w:lang w:val="en-US" w:eastAsia="zh-CN"/>
        </w:rPr>
      </w:pPr>
      <w:bookmarkStart w:id="7" w:name="_Ref513121507"/>
      <w:r w:rsidRPr="007A5C1E">
        <w:rPr>
          <w:i/>
          <w:sz w:val="22"/>
          <w:szCs w:val="22"/>
          <w:lang w:val="en-US" w:eastAsia="zh-CN"/>
        </w:rPr>
        <w:t xml:space="preserve">Proposal </w:t>
      </w:r>
      <w:r w:rsidRPr="007A5C1E">
        <w:rPr>
          <w:i/>
          <w:sz w:val="22"/>
          <w:szCs w:val="22"/>
          <w:lang w:val="en-US" w:eastAsia="zh-CN"/>
        </w:rPr>
        <w:fldChar w:fldCharType="begin"/>
      </w:r>
      <w:r w:rsidRPr="007A5C1E">
        <w:rPr>
          <w:i/>
          <w:sz w:val="22"/>
          <w:szCs w:val="22"/>
          <w:lang w:val="en-US" w:eastAsia="zh-CN"/>
        </w:rPr>
        <w:instrText xml:space="preserve"> SEQ Proposal \* ARABIC </w:instrText>
      </w:r>
      <w:r w:rsidRPr="007A5C1E">
        <w:rPr>
          <w:i/>
          <w:sz w:val="22"/>
          <w:szCs w:val="22"/>
          <w:lang w:val="en-US" w:eastAsia="zh-CN"/>
        </w:rPr>
        <w:fldChar w:fldCharType="separate"/>
      </w:r>
      <w:r w:rsidR="007902C8">
        <w:rPr>
          <w:i/>
          <w:noProof/>
          <w:sz w:val="22"/>
          <w:szCs w:val="22"/>
          <w:lang w:val="en-US" w:eastAsia="zh-CN"/>
        </w:rPr>
        <w:t>7</w:t>
      </w:r>
      <w:r w:rsidRPr="007A5C1E">
        <w:rPr>
          <w:i/>
          <w:sz w:val="22"/>
          <w:szCs w:val="22"/>
          <w:lang w:val="en-US" w:eastAsia="zh-CN"/>
        </w:rPr>
        <w:fldChar w:fldCharType="end"/>
      </w:r>
      <w:r w:rsidRPr="007A5C1E">
        <w:rPr>
          <w:i/>
          <w:sz w:val="22"/>
          <w:szCs w:val="22"/>
          <w:lang w:val="en-US" w:eastAsia="zh-CN"/>
        </w:rPr>
        <w:t xml:space="preserve">: In FR1, </w:t>
      </w:r>
      <w:r w:rsidR="004674A9">
        <w:rPr>
          <w:i/>
          <w:sz w:val="22"/>
          <w:szCs w:val="22"/>
          <w:lang w:val="en-US" w:eastAsia="zh-CN"/>
        </w:rPr>
        <w:t xml:space="preserve">when </w:t>
      </w:r>
      <w:r w:rsidR="00E6102F">
        <w:rPr>
          <w:i/>
          <w:sz w:val="22"/>
          <w:szCs w:val="22"/>
          <w:lang w:val="en-US" w:eastAsia="zh-CN"/>
        </w:rPr>
        <w:t>re-directing</w:t>
      </w:r>
      <w:r w:rsidR="004674A9">
        <w:rPr>
          <w:i/>
          <w:sz w:val="22"/>
          <w:szCs w:val="22"/>
          <w:lang w:val="en-US" w:eastAsia="zh-CN"/>
        </w:rPr>
        <w:t xml:space="preserve"> to NR, </w:t>
      </w:r>
      <w:r w:rsidRPr="007A5C1E">
        <w:rPr>
          <w:i/>
          <w:sz w:val="22"/>
          <w:szCs w:val="22"/>
          <w:lang w:val="en-US" w:eastAsia="zh-CN"/>
        </w:rPr>
        <w:t>T</w:t>
      </w:r>
      <w:r w:rsidRPr="007A5C1E">
        <w:rPr>
          <w:i/>
          <w:sz w:val="22"/>
          <w:szCs w:val="22"/>
          <w:vertAlign w:val="subscript"/>
          <w:lang w:val="en-US" w:eastAsia="zh-CN"/>
        </w:rPr>
        <w:t>AGC</w:t>
      </w:r>
      <w:r w:rsidRPr="007A5C1E">
        <w:rPr>
          <w:i/>
          <w:sz w:val="22"/>
          <w:szCs w:val="22"/>
          <w:lang w:val="en-US" w:eastAsia="zh-CN"/>
        </w:rPr>
        <w:t xml:space="preserve"> delay should consider 1 more S</w:t>
      </w:r>
      <w:r w:rsidR="004674A9">
        <w:rPr>
          <w:i/>
          <w:sz w:val="22"/>
          <w:szCs w:val="22"/>
          <w:lang w:val="en-US" w:eastAsia="zh-CN"/>
        </w:rPr>
        <w:t>SB</w:t>
      </w:r>
      <w:r w:rsidRPr="007A5C1E">
        <w:rPr>
          <w:i/>
          <w:sz w:val="22"/>
          <w:szCs w:val="22"/>
          <w:lang w:val="en-US" w:eastAsia="zh-CN"/>
        </w:rPr>
        <w:t xml:space="preserve"> periodicity when UE execute</w:t>
      </w:r>
      <w:r w:rsidR="00D471CE">
        <w:rPr>
          <w:i/>
          <w:sz w:val="22"/>
          <w:szCs w:val="22"/>
          <w:lang w:val="en-US" w:eastAsia="zh-CN"/>
        </w:rPr>
        <w:t>s</w:t>
      </w:r>
      <w:r w:rsidRPr="007A5C1E">
        <w:rPr>
          <w:i/>
          <w:sz w:val="22"/>
          <w:szCs w:val="22"/>
          <w:lang w:val="en-US" w:eastAsia="zh-CN"/>
        </w:rPr>
        <w:t xml:space="preserve"> known inter-frequency cell search, and 3 more S</w:t>
      </w:r>
      <w:r w:rsidR="004674A9">
        <w:rPr>
          <w:i/>
          <w:sz w:val="22"/>
          <w:szCs w:val="22"/>
          <w:lang w:val="en-US" w:eastAsia="zh-CN"/>
        </w:rPr>
        <w:t>SB</w:t>
      </w:r>
      <w:r w:rsidRPr="007A5C1E">
        <w:rPr>
          <w:i/>
          <w:sz w:val="22"/>
          <w:szCs w:val="22"/>
          <w:lang w:val="en-US" w:eastAsia="zh-CN"/>
        </w:rPr>
        <w:t xml:space="preserve"> periodicity when UE execute</w:t>
      </w:r>
      <w:r w:rsidR="00D471CE">
        <w:rPr>
          <w:i/>
          <w:sz w:val="22"/>
          <w:szCs w:val="22"/>
          <w:lang w:val="en-US" w:eastAsia="zh-CN"/>
        </w:rPr>
        <w:t>s</w:t>
      </w:r>
      <w:r w:rsidRPr="007A5C1E">
        <w:rPr>
          <w:i/>
          <w:sz w:val="22"/>
          <w:szCs w:val="22"/>
          <w:lang w:val="en-US" w:eastAsia="zh-CN"/>
        </w:rPr>
        <w:t xml:space="preserve"> unknown inter-frequency cell search.</w:t>
      </w:r>
      <w:bookmarkEnd w:id="7"/>
    </w:p>
    <w:p w14:paraId="700C07A2" w14:textId="092BCEC1" w:rsidR="007A5C1E" w:rsidRDefault="007A5C1E" w:rsidP="007A5C1E">
      <w:pPr>
        <w:pStyle w:val="af5"/>
        <w:numPr>
          <w:ilvl w:val="0"/>
          <w:numId w:val="44"/>
        </w:numPr>
        <w:jc w:val="both"/>
        <w:rPr>
          <w:b/>
        </w:rPr>
      </w:pPr>
      <w:r w:rsidRPr="00941ADB">
        <w:rPr>
          <w:b/>
        </w:rPr>
        <w:t>Issue in Cell Search and Measurement</w:t>
      </w:r>
    </w:p>
    <w:p w14:paraId="23346A30" w14:textId="0880515B" w:rsidR="004E1AB5" w:rsidRDefault="004E1AB5" w:rsidP="007A5C1E">
      <w:pPr>
        <w:jc w:val="both"/>
        <w:rPr>
          <w:sz w:val="20"/>
          <w:lang w:val="en-GB"/>
        </w:rPr>
      </w:pPr>
      <w:r>
        <w:rPr>
          <w:sz w:val="20"/>
          <w:lang w:val="en-GB"/>
        </w:rPr>
        <w:t xml:space="preserve">Based on </w:t>
      </w:r>
      <w:r w:rsidRPr="00670374">
        <w:rPr>
          <w:sz w:val="20"/>
          <w:lang w:val="en-GB"/>
        </w:rPr>
        <w:t xml:space="preserve">the </w:t>
      </w:r>
      <w:r>
        <w:rPr>
          <w:sz w:val="20"/>
          <w:lang w:val="en-GB"/>
        </w:rPr>
        <w:t xml:space="preserve">Way Forward, the </w:t>
      </w:r>
      <w:r w:rsidRPr="00670374">
        <w:rPr>
          <w:sz w:val="20"/>
          <w:lang w:val="en-GB"/>
        </w:rPr>
        <w:t>NR target cell’s side conditions comparable to those for performing inter-frequency non-blind handover</w:t>
      </w:r>
      <w:r>
        <w:rPr>
          <w:sz w:val="20"/>
          <w:lang w:val="en-GB"/>
        </w:rPr>
        <w:t xml:space="preserve">. </w:t>
      </w:r>
    </w:p>
    <w:p w14:paraId="0814221E" w14:textId="30FE3BC4" w:rsidR="004E1AB5" w:rsidRPr="0061686F" w:rsidRDefault="004E1AB5" w:rsidP="004E1AB5">
      <w:pPr>
        <w:pStyle w:val="af1"/>
        <w:rPr>
          <w:i/>
          <w:lang w:val="en-US"/>
        </w:rPr>
      </w:pPr>
      <w:bookmarkStart w:id="8" w:name="_Ref513791932"/>
      <w:r w:rsidRPr="0061686F">
        <w:rPr>
          <w:i/>
        </w:rPr>
        <w:t xml:space="preserve">Observation </w:t>
      </w:r>
      <w:r w:rsidRPr="0061686F">
        <w:rPr>
          <w:i/>
        </w:rPr>
        <w:fldChar w:fldCharType="begin"/>
      </w:r>
      <w:r w:rsidRPr="0061686F">
        <w:rPr>
          <w:i/>
        </w:rPr>
        <w:instrText xml:space="preserve"> SEQ Observation \* ARABIC </w:instrText>
      </w:r>
      <w:r w:rsidRPr="0061686F">
        <w:rPr>
          <w:i/>
        </w:rPr>
        <w:fldChar w:fldCharType="separate"/>
      </w:r>
      <w:r w:rsidR="007902C8">
        <w:rPr>
          <w:i/>
          <w:noProof/>
        </w:rPr>
        <w:t>2</w:t>
      </w:r>
      <w:r w:rsidRPr="0061686F">
        <w:rPr>
          <w:i/>
        </w:rPr>
        <w:fldChar w:fldCharType="end"/>
      </w:r>
      <w:r w:rsidRPr="0061686F">
        <w:rPr>
          <w:i/>
          <w:lang w:val="en-US"/>
        </w:rPr>
        <w:t xml:space="preserve">: </w:t>
      </w:r>
      <w:r w:rsidRPr="0061686F">
        <w:rPr>
          <w:i/>
          <w:sz w:val="22"/>
          <w:szCs w:val="22"/>
          <w:lang w:val="en-US" w:eastAsia="zh-CN"/>
        </w:rPr>
        <w:t>When</w:t>
      </w:r>
      <w:bookmarkStart w:id="9" w:name="_GoBack"/>
      <w:bookmarkEnd w:id="9"/>
      <w:r w:rsidRPr="0061686F">
        <w:rPr>
          <w:i/>
          <w:sz w:val="22"/>
          <w:szCs w:val="22"/>
          <w:lang w:val="en-US" w:eastAsia="zh-CN"/>
        </w:rPr>
        <w:t xml:space="preserve"> re-directing to NR, t</w:t>
      </w:r>
      <w:r w:rsidRPr="0061686F">
        <w:rPr>
          <w:i/>
          <w:lang w:val="en-US"/>
        </w:rPr>
        <w:t xml:space="preserve">he side conditions should be </w:t>
      </w:r>
      <w:r w:rsidRPr="0061686F">
        <w:rPr>
          <w:i/>
        </w:rPr>
        <w:t>S</w:t>
      </w:r>
      <w:r w:rsidRPr="0061686F">
        <w:rPr>
          <w:i/>
          <w:lang w:val="en-US"/>
        </w:rPr>
        <w:t>SB</w:t>
      </w:r>
      <w:r w:rsidRPr="0061686F">
        <w:rPr>
          <w:i/>
        </w:rPr>
        <w:t xml:space="preserve"> Ês/Iot </w:t>
      </w:r>
      <w:r w:rsidRPr="0061686F">
        <w:rPr>
          <w:i/>
          <w:lang w:val="en-GB"/>
        </w:rPr>
        <w:sym w:font="Symbol" w:char="F0B3"/>
      </w:r>
      <w:r w:rsidRPr="0061686F">
        <w:rPr>
          <w:i/>
          <w:lang w:val="en-GB"/>
        </w:rPr>
        <w:t xml:space="preserve"> -3 dB.</w:t>
      </w:r>
      <w:bookmarkEnd w:id="8"/>
    </w:p>
    <w:p w14:paraId="59622070" w14:textId="0ECE7993" w:rsidR="007A5C1E" w:rsidRDefault="007A5C1E" w:rsidP="007A5C1E">
      <w:pPr>
        <w:jc w:val="both"/>
      </w:pPr>
      <w:r w:rsidRPr="005063FF">
        <w:t xml:space="preserve">We have already discussed the PSS/SSS acquisition </w:t>
      </w:r>
      <w:r>
        <w:t xml:space="preserve">and measurement </w:t>
      </w:r>
      <w:r w:rsidRPr="005063FF">
        <w:t>time in NR intr</w:t>
      </w:r>
      <w:r>
        <w:t>a</w:t>
      </w:r>
      <w:r w:rsidRPr="005063FF">
        <w:t>-frequency non-DRX requirement without gaps.</w:t>
      </w:r>
      <w:r w:rsidR="004E1AB5">
        <w:t xml:space="preserve"> </w:t>
      </w:r>
      <w:r w:rsidRPr="005063FF">
        <w:t>From this point, we can re-use the requirement conclusion in RRC connection release with redirection towards NR cell search.</w:t>
      </w:r>
    </w:p>
    <w:p w14:paraId="682B0C7B" w14:textId="2DB85A48" w:rsidR="007A5C1E" w:rsidRPr="004674A9" w:rsidRDefault="007A5C1E" w:rsidP="007A5C1E">
      <w:pPr>
        <w:pStyle w:val="af1"/>
        <w:rPr>
          <w:b w:val="0"/>
          <w:sz w:val="22"/>
          <w:lang w:eastAsia="zh-CN"/>
        </w:rPr>
      </w:pPr>
      <w:bookmarkStart w:id="10" w:name="_Ref510454656"/>
      <w:r w:rsidRPr="004674A9">
        <w:rPr>
          <w:i/>
          <w:sz w:val="22"/>
        </w:rPr>
        <w:lastRenderedPageBreak/>
        <w:t xml:space="preserve">Proposal </w:t>
      </w:r>
      <w:r w:rsidRPr="004674A9">
        <w:rPr>
          <w:i/>
          <w:sz w:val="22"/>
        </w:rPr>
        <w:fldChar w:fldCharType="begin"/>
      </w:r>
      <w:r w:rsidRPr="004674A9">
        <w:rPr>
          <w:i/>
          <w:sz w:val="22"/>
        </w:rPr>
        <w:instrText xml:space="preserve"> SEQ Proposal \* ARABIC </w:instrText>
      </w:r>
      <w:r w:rsidRPr="004674A9">
        <w:rPr>
          <w:i/>
          <w:sz w:val="22"/>
        </w:rPr>
        <w:fldChar w:fldCharType="separate"/>
      </w:r>
      <w:r w:rsidR="007902C8">
        <w:rPr>
          <w:i/>
          <w:noProof/>
          <w:sz w:val="22"/>
        </w:rPr>
        <w:t>8</w:t>
      </w:r>
      <w:r w:rsidRPr="004674A9">
        <w:rPr>
          <w:i/>
          <w:sz w:val="22"/>
        </w:rPr>
        <w:fldChar w:fldCharType="end"/>
      </w:r>
      <w:r w:rsidRPr="004674A9">
        <w:rPr>
          <w:i/>
          <w:sz w:val="22"/>
          <w:lang w:val="en-GB" w:eastAsia="zh-CN"/>
        </w:rPr>
        <w:t xml:space="preserve">: </w:t>
      </w:r>
      <w:r w:rsidRPr="004674A9">
        <w:rPr>
          <w:i/>
          <w:sz w:val="22"/>
          <w:lang w:val="en-GB"/>
        </w:rPr>
        <w:t>T</w:t>
      </w:r>
      <w:r w:rsidRPr="004674A9">
        <w:rPr>
          <w:i/>
          <w:sz w:val="22"/>
          <w:vertAlign w:val="subscript"/>
          <w:lang w:val="en-GB"/>
        </w:rPr>
        <w:t>PSS/SSS-sync</w:t>
      </w:r>
      <w:r w:rsidRPr="004674A9">
        <w:rPr>
          <w:i/>
          <w:sz w:val="22"/>
          <w:lang w:val="en-GB" w:eastAsia="zh-CN"/>
        </w:rPr>
        <w:t>, T</w:t>
      </w:r>
      <w:r w:rsidRPr="004674A9">
        <w:rPr>
          <w:i/>
          <w:sz w:val="22"/>
          <w:vertAlign w:val="subscript"/>
          <w:lang w:val="en-GB" w:eastAsia="zh-CN"/>
        </w:rPr>
        <w:t>meas</w:t>
      </w:r>
      <w:r w:rsidRPr="004674A9">
        <w:rPr>
          <w:i/>
          <w:sz w:val="22"/>
          <w:lang w:val="en-GB" w:eastAsia="zh-CN"/>
        </w:rPr>
        <w:t xml:space="preserve"> time could re-use intra-frequency non-DRX measurement requirement in connected mode</w:t>
      </w:r>
      <w:r w:rsidRPr="004674A9">
        <w:rPr>
          <w:i/>
          <w:sz w:val="22"/>
          <w:lang w:val="en-GB"/>
        </w:rPr>
        <w:t>, where T</w:t>
      </w:r>
      <w:r w:rsidRPr="004674A9">
        <w:rPr>
          <w:i/>
          <w:sz w:val="22"/>
          <w:vertAlign w:val="subscript"/>
          <w:lang w:val="en-GB"/>
        </w:rPr>
        <w:t>PSS/SSS-sync</w:t>
      </w:r>
      <w:r w:rsidRPr="004674A9">
        <w:rPr>
          <w:i/>
          <w:sz w:val="22"/>
          <w:lang w:val="en-GB"/>
        </w:rPr>
        <w:t xml:space="preserve"> = [</w:t>
      </w:r>
      <w:r w:rsidR="00937E3C">
        <w:rPr>
          <w:i/>
          <w:sz w:val="22"/>
          <w:lang w:val="en-GB"/>
        </w:rPr>
        <w:t>1</w:t>
      </w:r>
      <w:r w:rsidRPr="004674A9">
        <w:rPr>
          <w:i/>
          <w:sz w:val="22"/>
          <w:lang w:val="en-GB"/>
        </w:rPr>
        <w:t xml:space="preserve">] </w:t>
      </w:r>
      <w:r w:rsidRPr="004674A9">
        <w:rPr>
          <w:i/>
          <w:sz w:val="22"/>
        </w:rPr>
        <w:t>T</w:t>
      </w:r>
      <w:r w:rsidRPr="004674A9">
        <w:rPr>
          <w:i/>
          <w:sz w:val="22"/>
          <w:vertAlign w:val="subscript"/>
        </w:rPr>
        <w:t>SSB</w:t>
      </w:r>
      <w:r w:rsidRPr="004674A9">
        <w:rPr>
          <w:i/>
          <w:sz w:val="22"/>
          <w:lang w:val="en-GB"/>
        </w:rPr>
        <w:t>, T</w:t>
      </w:r>
      <w:r w:rsidRPr="004674A9">
        <w:rPr>
          <w:i/>
          <w:sz w:val="22"/>
          <w:vertAlign w:val="subscript"/>
          <w:lang w:val="en-GB"/>
        </w:rPr>
        <w:t>meas</w:t>
      </w:r>
      <w:r w:rsidRPr="004674A9">
        <w:rPr>
          <w:i/>
          <w:sz w:val="22"/>
          <w:lang w:val="en-GB"/>
        </w:rPr>
        <w:t>=</w:t>
      </w:r>
      <w:r w:rsidR="00D47F60">
        <w:rPr>
          <w:i/>
          <w:sz w:val="22"/>
          <w:lang w:val="en-GB"/>
        </w:rPr>
        <w:t>[</w:t>
      </w:r>
      <w:r w:rsidR="00402242">
        <w:rPr>
          <w:i/>
          <w:sz w:val="22"/>
          <w:lang w:val="en-GB"/>
        </w:rPr>
        <w:t>200</w:t>
      </w:r>
      <w:r w:rsidR="00D47F60">
        <w:rPr>
          <w:i/>
          <w:sz w:val="22"/>
          <w:lang w:val="en-GB"/>
        </w:rPr>
        <w:t>]</w:t>
      </w:r>
      <w:r w:rsidR="00402242">
        <w:rPr>
          <w:i/>
          <w:sz w:val="22"/>
          <w:lang w:val="en-GB"/>
        </w:rPr>
        <w:t>ms</w:t>
      </w:r>
      <w:r w:rsidR="004674A9">
        <w:rPr>
          <w:i/>
          <w:sz w:val="22"/>
          <w:vertAlign w:val="subscript"/>
          <w:lang w:val="en-US"/>
        </w:rPr>
        <w:t xml:space="preserve"> </w:t>
      </w:r>
      <w:r w:rsidR="00E6102F">
        <w:rPr>
          <w:i/>
          <w:sz w:val="22"/>
          <w:lang w:val="en-US"/>
        </w:rPr>
        <w:t>when re-directing</w:t>
      </w:r>
      <w:r w:rsidR="00E6102F">
        <w:rPr>
          <w:i/>
          <w:sz w:val="22"/>
          <w:szCs w:val="22"/>
          <w:lang w:val="en-US" w:eastAsia="zh-CN"/>
        </w:rPr>
        <w:t xml:space="preserve"> </w:t>
      </w:r>
      <w:r w:rsidR="004674A9">
        <w:rPr>
          <w:i/>
          <w:sz w:val="22"/>
          <w:szCs w:val="22"/>
          <w:lang w:val="en-US" w:eastAsia="zh-CN"/>
        </w:rPr>
        <w:t>to NR</w:t>
      </w:r>
      <w:r w:rsidRPr="004674A9">
        <w:rPr>
          <w:i/>
          <w:sz w:val="22"/>
          <w:lang w:val="en-GB"/>
        </w:rPr>
        <w:t>.</w:t>
      </w:r>
      <w:bookmarkEnd w:id="10"/>
    </w:p>
    <w:p w14:paraId="0E21C8D7" w14:textId="4A024A8B" w:rsidR="007A5C1E" w:rsidRDefault="007A5C1E" w:rsidP="00DC6F99">
      <w:pPr>
        <w:pStyle w:val="af5"/>
        <w:numPr>
          <w:ilvl w:val="0"/>
          <w:numId w:val="44"/>
        </w:numPr>
        <w:jc w:val="both"/>
        <w:rPr>
          <w:b/>
        </w:rPr>
      </w:pPr>
      <w:r w:rsidRPr="007A5C1E">
        <w:rPr>
          <w:b/>
        </w:rPr>
        <w:t>Issues in FR2</w:t>
      </w:r>
    </w:p>
    <w:p w14:paraId="48CE8438" w14:textId="69BC3C5B" w:rsidR="004674A9" w:rsidRPr="004674A9" w:rsidRDefault="004674A9" w:rsidP="004674A9">
      <w:pPr>
        <w:pStyle w:val="af1"/>
        <w:rPr>
          <w:i/>
          <w:sz w:val="22"/>
        </w:rPr>
      </w:pPr>
      <w:bookmarkStart w:id="11" w:name="_Ref510454665"/>
      <w:r w:rsidRPr="004674A9">
        <w:rPr>
          <w:i/>
          <w:sz w:val="22"/>
        </w:rPr>
        <w:t xml:space="preserve">Proposal </w:t>
      </w:r>
      <w:r w:rsidRPr="004674A9">
        <w:rPr>
          <w:i/>
          <w:sz w:val="22"/>
        </w:rPr>
        <w:fldChar w:fldCharType="begin"/>
      </w:r>
      <w:r w:rsidRPr="004674A9">
        <w:rPr>
          <w:i/>
          <w:sz w:val="22"/>
        </w:rPr>
        <w:instrText xml:space="preserve"> SEQ Proposal \* ARABIC </w:instrText>
      </w:r>
      <w:r w:rsidRPr="004674A9">
        <w:rPr>
          <w:i/>
          <w:sz w:val="22"/>
        </w:rPr>
        <w:fldChar w:fldCharType="separate"/>
      </w:r>
      <w:r w:rsidR="007902C8">
        <w:rPr>
          <w:i/>
          <w:noProof/>
          <w:sz w:val="22"/>
        </w:rPr>
        <w:t>9</w:t>
      </w:r>
      <w:r w:rsidRPr="004674A9">
        <w:rPr>
          <w:i/>
          <w:sz w:val="22"/>
        </w:rPr>
        <w:fldChar w:fldCharType="end"/>
      </w:r>
      <w:r w:rsidRPr="004674A9">
        <w:rPr>
          <w:i/>
          <w:sz w:val="22"/>
        </w:rPr>
        <w:t>: T</w:t>
      </w:r>
      <w:r w:rsidRPr="004674A9">
        <w:rPr>
          <w:i/>
          <w:sz w:val="22"/>
          <w:vertAlign w:val="subscript"/>
        </w:rPr>
        <w:t>identify-NR</w:t>
      </w:r>
      <w:r w:rsidRPr="004674A9">
        <w:rPr>
          <w:i/>
          <w:sz w:val="22"/>
        </w:rPr>
        <w:t xml:space="preserve"> delay should consider Rx beam sweeping time when monitored frequency belongs to FR2</w:t>
      </w:r>
      <w:r>
        <w:rPr>
          <w:i/>
          <w:sz w:val="22"/>
          <w:lang w:val="en-US"/>
        </w:rPr>
        <w:t xml:space="preserve"> </w:t>
      </w:r>
      <w:r w:rsidR="00E6102F">
        <w:rPr>
          <w:i/>
          <w:sz w:val="22"/>
          <w:lang w:val="en-US"/>
        </w:rPr>
        <w:t>when re-directing</w:t>
      </w:r>
      <w:r>
        <w:rPr>
          <w:i/>
          <w:sz w:val="22"/>
          <w:szCs w:val="22"/>
          <w:lang w:val="en-US" w:eastAsia="zh-CN"/>
        </w:rPr>
        <w:t xml:space="preserve"> to NR</w:t>
      </w:r>
      <w:r w:rsidRPr="004674A9">
        <w:rPr>
          <w:i/>
          <w:sz w:val="22"/>
        </w:rPr>
        <w:t>.</w:t>
      </w:r>
      <w:bookmarkEnd w:id="11"/>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5616178F"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B420D5">
        <w:t xml:space="preserve">propose the </w:t>
      </w:r>
      <w:r w:rsidR="005063FF" w:rsidRPr="005063FF">
        <w:rPr>
          <w:lang w:val="en-GB" w:eastAsia="en-US"/>
        </w:rPr>
        <w:t xml:space="preserve">RRC connection release with redirection </w:t>
      </w:r>
      <w:r w:rsidR="00B420D5">
        <w:t>requirement</w:t>
      </w:r>
      <w:r w:rsidR="00356893">
        <w:t xml:space="preserve"> for SA NR</w:t>
      </w:r>
      <w:r w:rsidR="00B420D5">
        <w:t>.</w:t>
      </w:r>
    </w:p>
    <w:p w14:paraId="26D64AEF" w14:textId="58940B8F" w:rsidR="000F0DF5" w:rsidRDefault="00176BC1" w:rsidP="004D4225">
      <w:pPr>
        <w:adjustRightInd w:val="0"/>
        <w:snapToGrid w:val="0"/>
        <w:spacing w:before="180" w:after="120"/>
        <w:jc w:val="both"/>
        <w:rPr>
          <w:b/>
          <w:lang w:val="en-GB"/>
        </w:rPr>
      </w:pPr>
      <w:r w:rsidRPr="00176BC1">
        <w:rPr>
          <w:b/>
          <w:lang w:val="en-GB"/>
        </w:rPr>
        <w:fldChar w:fldCharType="begin"/>
      </w:r>
      <w:r w:rsidRPr="00176BC1">
        <w:rPr>
          <w:b/>
          <w:lang w:val="en-GB"/>
        </w:rPr>
        <w:instrText xml:space="preserve"> REF _Ref513025367 \h </w:instrText>
      </w:r>
      <w:r>
        <w:rPr>
          <w:b/>
          <w:lang w:val="en-GB"/>
        </w:rPr>
        <w:instrText xml:space="preserve"> \* MERGEFORMAT </w:instrText>
      </w:r>
      <w:r w:rsidRPr="00176BC1">
        <w:rPr>
          <w:b/>
          <w:lang w:val="en-GB"/>
        </w:rPr>
      </w:r>
      <w:r w:rsidRPr="00176BC1">
        <w:rPr>
          <w:b/>
          <w:lang w:val="en-GB"/>
        </w:rPr>
        <w:fldChar w:fldCharType="separate"/>
      </w:r>
      <w:r w:rsidR="007902C8" w:rsidRPr="007902C8">
        <w:rPr>
          <w:b/>
          <w:i/>
        </w:rPr>
        <w:t xml:space="preserve">Observation </w:t>
      </w:r>
      <w:r w:rsidR="007902C8" w:rsidRPr="007902C8">
        <w:rPr>
          <w:b/>
          <w:i/>
          <w:noProof/>
        </w:rPr>
        <w:t>1</w:t>
      </w:r>
      <w:r w:rsidR="007902C8" w:rsidRPr="007902C8">
        <w:rPr>
          <w:b/>
          <w:i/>
          <w:lang w:val="en-GB"/>
        </w:rPr>
        <w:t>: In LTE, the UE should select and camp on a suitable cell of the indicated RAT in RRC connection release with redirection.</w:t>
      </w:r>
      <w:r w:rsidRPr="00176BC1">
        <w:rPr>
          <w:b/>
          <w:lang w:val="en-GB"/>
        </w:rPr>
        <w:fldChar w:fldCharType="end"/>
      </w:r>
    </w:p>
    <w:p w14:paraId="25993F46" w14:textId="649F3E02" w:rsidR="0061686F" w:rsidRPr="0061686F" w:rsidRDefault="0061686F" w:rsidP="004D4225">
      <w:pPr>
        <w:adjustRightInd w:val="0"/>
        <w:snapToGrid w:val="0"/>
        <w:spacing w:before="180" w:after="120"/>
        <w:jc w:val="both"/>
        <w:rPr>
          <w:b/>
          <w:i/>
          <w:lang w:val="en-GB"/>
        </w:rPr>
      </w:pPr>
      <w:r w:rsidRPr="0061686F">
        <w:rPr>
          <w:b/>
          <w:i/>
          <w:lang w:val="en-GB"/>
        </w:rPr>
        <w:fldChar w:fldCharType="begin"/>
      </w:r>
      <w:r w:rsidRPr="0061686F">
        <w:rPr>
          <w:b/>
          <w:i/>
          <w:lang w:val="en-GB"/>
        </w:rPr>
        <w:instrText xml:space="preserve"> REF _Ref513791932 \h  \* MERGEFORMAT </w:instrText>
      </w:r>
      <w:r w:rsidRPr="0061686F">
        <w:rPr>
          <w:b/>
          <w:i/>
          <w:lang w:val="en-GB"/>
        </w:rPr>
      </w:r>
      <w:r w:rsidRPr="0061686F">
        <w:rPr>
          <w:b/>
          <w:i/>
          <w:lang w:val="en-GB"/>
        </w:rPr>
        <w:fldChar w:fldCharType="separate"/>
      </w:r>
      <w:r w:rsidR="007902C8" w:rsidRPr="007902C8">
        <w:rPr>
          <w:b/>
          <w:i/>
        </w:rPr>
        <w:t xml:space="preserve">Observation </w:t>
      </w:r>
      <w:r w:rsidR="007902C8" w:rsidRPr="007902C8">
        <w:rPr>
          <w:b/>
          <w:i/>
          <w:noProof/>
        </w:rPr>
        <w:t>2</w:t>
      </w:r>
      <w:r w:rsidR="007902C8" w:rsidRPr="007902C8">
        <w:rPr>
          <w:b/>
          <w:i/>
        </w:rPr>
        <w:t xml:space="preserve">: When re-directing to NR, the side conditions should be </w:t>
      </w:r>
      <w:r w:rsidR="007902C8" w:rsidRPr="007902C8">
        <w:rPr>
          <w:b/>
          <w:i/>
          <w:sz w:val="20"/>
        </w:rPr>
        <w:t xml:space="preserve">SSB Ês/Iot </w:t>
      </w:r>
      <w:r w:rsidR="007902C8" w:rsidRPr="007902C8">
        <w:rPr>
          <w:b/>
          <w:i/>
          <w:sz w:val="20"/>
          <w:lang w:val="en-GB"/>
        </w:rPr>
        <w:sym w:font="Symbol" w:char="F0B3"/>
      </w:r>
      <w:r w:rsidR="007902C8" w:rsidRPr="007902C8">
        <w:rPr>
          <w:b/>
          <w:i/>
          <w:sz w:val="20"/>
          <w:lang w:val="en-GB"/>
        </w:rPr>
        <w:t xml:space="preserve"> </w:t>
      </w:r>
      <w:r w:rsidR="007902C8" w:rsidRPr="007902C8">
        <w:rPr>
          <w:b/>
          <w:i/>
          <w:lang w:val="en-GB"/>
        </w:rPr>
        <w:t>-3</w:t>
      </w:r>
      <w:r w:rsidR="007902C8" w:rsidRPr="007902C8">
        <w:rPr>
          <w:b/>
          <w:i/>
          <w:sz w:val="20"/>
          <w:lang w:val="en-GB"/>
        </w:rPr>
        <w:t xml:space="preserve"> dB</w:t>
      </w:r>
      <w:r w:rsidR="007902C8" w:rsidRPr="007902C8">
        <w:rPr>
          <w:b/>
          <w:i/>
          <w:lang w:val="en-GB"/>
        </w:rPr>
        <w:t>.</w:t>
      </w:r>
      <w:r w:rsidRPr="0061686F">
        <w:rPr>
          <w:b/>
          <w:i/>
          <w:lang w:val="en-GB"/>
        </w:rPr>
        <w:fldChar w:fldCharType="end"/>
      </w:r>
    </w:p>
    <w:p w14:paraId="4F75BFA2" w14:textId="081B1514" w:rsidR="00176BC1" w:rsidRDefault="00176BC1" w:rsidP="004D4225">
      <w:pPr>
        <w:adjustRightInd w:val="0"/>
        <w:snapToGrid w:val="0"/>
        <w:spacing w:before="180" w:after="120"/>
        <w:jc w:val="both"/>
        <w:rPr>
          <w:lang w:val="en-GB"/>
        </w:rPr>
      </w:pPr>
      <w:r>
        <w:rPr>
          <w:lang w:val="en-GB"/>
        </w:rPr>
        <w:fldChar w:fldCharType="begin"/>
      </w:r>
      <w:r>
        <w:rPr>
          <w:lang w:val="en-GB"/>
        </w:rPr>
        <w:instrText xml:space="preserve"> REF _Ref513025377 \h </w:instrText>
      </w:r>
      <w:r>
        <w:rPr>
          <w:lang w:val="en-GB"/>
        </w:rPr>
      </w:r>
      <w:r>
        <w:rPr>
          <w:lang w:val="en-GB"/>
        </w:rPr>
        <w:fldChar w:fldCharType="separate"/>
      </w:r>
      <w:r w:rsidR="007902C8" w:rsidRPr="002A2BCC">
        <w:rPr>
          <w:b/>
          <w:i/>
          <w:lang w:val="en-GB"/>
        </w:rPr>
        <w:t xml:space="preserve">Proposal </w:t>
      </w:r>
      <w:r w:rsidR="007902C8">
        <w:rPr>
          <w:b/>
          <w:i/>
          <w:noProof/>
          <w:lang w:val="en-GB"/>
        </w:rPr>
        <w:t>1</w:t>
      </w:r>
      <w:r w:rsidR="007902C8" w:rsidRPr="002141D8">
        <w:rPr>
          <w:b/>
          <w:i/>
          <w:lang w:val="en-GB"/>
        </w:rPr>
        <w:t>:</w:t>
      </w:r>
      <w:r w:rsidR="007902C8">
        <w:rPr>
          <w:b/>
          <w:i/>
          <w:lang w:val="en-GB"/>
        </w:rPr>
        <w:t xml:space="preserve"> I</w:t>
      </w:r>
      <w:r w:rsidR="007902C8" w:rsidRPr="00F02C57">
        <w:rPr>
          <w:b/>
          <w:i/>
          <w:lang w:val="en-GB"/>
        </w:rPr>
        <w:t xml:space="preserve">n NR, </w:t>
      </w:r>
      <w:r w:rsidR="007902C8" w:rsidRPr="003640FB">
        <w:rPr>
          <w:b/>
          <w:i/>
          <w:lang w:val="en-GB"/>
        </w:rPr>
        <w:t xml:space="preserve">RRC connection release with redirection to E-UTRA FDD/TDD cell </w:t>
      </w:r>
      <w:r w:rsidR="007902C8">
        <w:rPr>
          <w:b/>
          <w:i/>
          <w:lang w:val="en-GB"/>
        </w:rPr>
        <w:t xml:space="preserve">time delay </w:t>
      </w:r>
      <w:r w:rsidR="007902C8" w:rsidRPr="00F02C57">
        <w:rPr>
          <w:b/>
          <w:i/>
          <w:lang w:val="en-GB"/>
        </w:rPr>
        <w:t>can be defined as</w:t>
      </w:r>
      <w:r>
        <w:rPr>
          <w:lang w:val="en-GB"/>
        </w:rPr>
        <w:fldChar w:fldCharType="end"/>
      </w:r>
    </w:p>
    <w:p w14:paraId="3D6564AA" w14:textId="2F17F511" w:rsidR="00176BC1" w:rsidRDefault="00176BC1" w:rsidP="00176BC1">
      <w:pPr>
        <w:adjustRightInd w:val="0"/>
        <w:snapToGrid w:val="0"/>
        <w:spacing w:before="180" w:after="120"/>
        <w:ind w:firstLine="284"/>
        <w:jc w:val="both"/>
        <w:rPr>
          <w:rFonts w:cs="v4.2.0"/>
          <w:b/>
          <w:i/>
          <w:vertAlign w:val="subscript"/>
        </w:rPr>
      </w:pPr>
      <w:r w:rsidRPr="0070164F">
        <w:rPr>
          <w:b/>
          <w:i/>
        </w:rPr>
        <w:t>T</w:t>
      </w:r>
      <w:r w:rsidRPr="0070164F">
        <w:rPr>
          <w:b/>
          <w:i/>
          <w:vertAlign w:val="subscript"/>
        </w:rPr>
        <w:t>connection_release_redirect_E-UTRA</w:t>
      </w:r>
      <w:r w:rsidRPr="0070164F">
        <w:rPr>
          <w:b/>
          <w:i/>
        </w:rPr>
        <w:t xml:space="preserve"> = T</w:t>
      </w:r>
      <w:r w:rsidRPr="0070164F">
        <w:rPr>
          <w:b/>
          <w:i/>
          <w:vertAlign w:val="subscript"/>
        </w:rPr>
        <w:t xml:space="preserve">procedure_delay </w:t>
      </w:r>
      <w:r w:rsidRPr="0070164F">
        <w:rPr>
          <w:b/>
          <w:i/>
        </w:rPr>
        <w:t xml:space="preserve">+ </w:t>
      </w:r>
      <w:r w:rsidRPr="0070164F">
        <w:rPr>
          <w:rFonts w:cs="v4.2.0"/>
          <w:b/>
          <w:i/>
        </w:rPr>
        <w:t>T</w:t>
      </w:r>
      <w:r w:rsidRPr="0070164F">
        <w:rPr>
          <w:rFonts w:cs="v4.2.0"/>
          <w:b/>
          <w:i/>
          <w:vertAlign w:val="subscript"/>
        </w:rPr>
        <w:t>identify-E</w:t>
      </w:r>
      <w:r w:rsidR="00A5766F">
        <w:rPr>
          <w:rFonts w:cs="v4.2.0"/>
          <w:b/>
          <w:i/>
          <w:vertAlign w:val="subscript"/>
        </w:rPr>
        <w:t>-</w:t>
      </w:r>
      <w:r w:rsidRPr="0070164F">
        <w:rPr>
          <w:rFonts w:cs="v4.2.0"/>
          <w:b/>
          <w:i/>
          <w:vertAlign w:val="subscript"/>
        </w:rPr>
        <w:t xml:space="preserve">UTRA </w:t>
      </w:r>
      <w:r w:rsidRPr="0070164F">
        <w:rPr>
          <w:rFonts w:cs="v4.2.0"/>
          <w:b/>
          <w:i/>
        </w:rPr>
        <w:t>+ T</w:t>
      </w:r>
      <w:r w:rsidRPr="0070164F">
        <w:rPr>
          <w:rFonts w:cs="v4.2.0"/>
          <w:b/>
          <w:i/>
          <w:vertAlign w:val="subscript"/>
        </w:rPr>
        <w:t xml:space="preserve">SI-E-UTRA </w:t>
      </w:r>
      <w:r w:rsidRPr="0070164F">
        <w:rPr>
          <w:rFonts w:cs="v4.2.0"/>
          <w:b/>
          <w:i/>
        </w:rPr>
        <w:t>+ T</w:t>
      </w:r>
      <w:r w:rsidRPr="0070164F">
        <w:rPr>
          <w:rFonts w:cs="v4.2.0"/>
          <w:b/>
          <w:i/>
          <w:vertAlign w:val="subscript"/>
        </w:rPr>
        <w:t>RA</w:t>
      </w:r>
    </w:p>
    <w:p w14:paraId="55A3AB9E" w14:textId="0317CD60" w:rsidR="00585026" w:rsidRPr="00585026" w:rsidRDefault="00585026" w:rsidP="00585026">
      <w:pPr>
        <w:adjustRightInd w:val="0"/>
        <w:snapToGrid w:val="0"/>
        <w:spacing w:before="180" w:after="120"/>
        <w:jc w:val="both"/>
        <w:rPr>
          <w:rFonts w:cs="v4.2.0"/>
          <w:b/>
          <w:i/>
        </w:rPr>
      </w:pPr>
      <w:r>
        <w:rPr>
          <w:rFonts w:cs="v4.2.0"/>
          <w:b/>
          <w:i/>
        </w:rPr>
        <w:fldChar w:fldCharType="begin"/>
      </w:r>
      <w:r>
        <w:rPr>
          <w:rFonts w:cs="v4.2.0"/>
          <w:b/>
          <w:i/>
        </w:rPr>
        <w:instrText xml:space="preserve"> REF _Ref513122222 \h </w:instrText>
      </w:r>
      <w:r>
        <w:rPr>
          <w:rFonts w:cs="v4.2.0"/>
          <w:b/>
          <w:i/>
        </w:rPr>
      </w:r>
      <w:r>
        <w:rPr>
          <w:rFonts w:cs="v4.2.0"/>
          <w:b/>
          <w:i/>
        </w:rPr>
        <w:fldChar w:fldCharType="separate"/>
      </w:r>
      <w:r w:rsidR="007902C8" w:rsidRPr="002A2BCC">
        <w:rPr>
          <w:b/>
          <w:i/>
        </w:rPr>
        <w:t xml:space="preserve">Proposal </w:t>
      </w:r>
      <w:r w:rsidR="007902C8">
        <w:rPr>
          <w:b/>
          <w:i/>
          <w:noProof/>
        </w:rPr>
        <w:t>2</w:t>
      </w:r>
      <w:r w:rsidR="007902C8" w:rsidRPr="002A2BCC">
        <w:rPr>
          <w:b/>
          <w:i/>
          <w:lang w:val="en-GB"/>
        </w:rPr>
        <w:t>:</w:t>
      </w:r>
      <w:r w:rsidR="007902C8">
        <w:rPr>
          <w:b/>
          <w:i/>
          <w:lang w:val="en-GB"/>
        </w:rPr>
        <w:t xml:space="preserve"> </w:t>
      </w:r>
      <w:r w:rsidR="007902C8" w:rsidRPr="0070164F">
        <w:rPr>
          <w:b/>
          <w:i/>
        </w:rPr>
        <w:t>T</w:t>
      </w:r>
      <w:r w:rsidR="007902C8" w:rsidRPr="0070164F">
        <w:rPr>
          <w:b/>
          <w:i/>
          <w:vertAlign w:val="subscript"/>
        </w:rPr>
        <w:t>procedure_delay</w:t>
      </w:r>
      <w:r w:rsidR="007902C8">
        <w:rPr>
          <w:b/>
          <w:i/>
          <w:vertAlign w:val="subscript"/>
        </w:rPr>
        <w:t>-E-UTRA</w:t>
      </w:r>
      <w:r w:rsidR="007902C8" w:rsidRPr="00585026">
        <w:rPr>
          <w:b/>
          <w:i/>
        </w:rPr>
        <w:t xml:space="preserve"> include the RRC procedure delay from the moment the RRCConnectionRelease message was received and processing time of inter-RAT RRC message which depends on RAN2’s agreement.</w:t>
      </w:r>
      <w:r>
        <w:rPr>
          <w:rFonts w:cs="v4.2.0"/>
          <w:b/>
          <w:i/>
        </w:rPr>
        <w:fldChar w:fldCharType="end"/>
      </w:r>
    </w:p>
    <w:p w14:paraId="555E1868" w14:textId="6383047B" w:rsidR="00176BC1" w:rsidRDefault="00176BC1" w:rsidP="00176BC1">
      <w:pPr>
        <w:adjustRightInd w:val="0"/>
        <w:snapToGrid w:val="0"/>
        <w:spacing w:before="180" w:after="120"/>
        <w:jc w:val="both"/>
        <w:rPr>
          <w:lang w:val="en-GB"/>
        </w:rPr>
      </w:pPr>
      <w:r>
        <w:rPr>
          <w:lang w:val="en-GB"/>
        </w:rPr>
        <w:fldChar w:fldCharType="begin"/>
      </w:r>
      <w:r>
        <w:rPr>
          <w:lang w:val="en-GB"/>
        </w:rPr>
        <w:instrText xml:space="preserve"> REF _Ref510454594 \h </w:instrText>
      </w:r>
      <w:r>
        <w:rPr>
          <w:lang w:val="en-GB"/>
        </w:rPr>
      </w:r>
      <w:r>
        <w:rPr>
          <w:lang w:val="en-GB"/>
        </w:rPr>
        <w:fldChar w:fldCharType="separate"/>
      </w:r>
      <w:r w:rsidR="007902C8" w:rsidRPr="002A2BCC">
        <w:rPr>
          <w:b/>
          <w:i/>
        </w:rPr>
        <w:t xml:space="preserve">Proposal </w:t>
      </w:r>
      <w:r w:rsidR="007902C8">
        <w:rPr>
          <w:b/>
          <w:i/>
          <w:noProof/>
        </w:rPr>
        <w:t>3</w:t>
      </w:r>
      <w:r w:rsidR="007902C8" w:rsidRPr="002A2BCC">
        <w:rPr>
          <w:b/>
          <w:i/>
          <w:lang w:val="en-GB"/>
        </w:rPr>
        <w:t>:</w:t>
      </w:r>
      <w:r w:rsidR="007902C8" w:rsidRPr="00333594">
        <w:rPr>
          <w:i/>
          <w:lang w:val="en-GB"/>
        </w:rPr>
        <w:t xml:space="preserve"> </w:t>
      </w:r>
      <w:r w:rsidR="007902C8" w:rsidRPr="002A2BCC">
        <w:rPr>
          <w:rFonts w:cs="v4.2.0"/>
          <w:b/>
          <w:i/>
        </w:rPr>
        <w:t>T</w:t>
      </w:r>
      <w:r w:rsidR="007902C8" w:rsidRPr="002A2BCC">
        <w:rPr>
          <w:rFonts w:cs="v4.2.0"/>
          <w:b/>
          <w:i/>
          <w:vertAlign w:val="subscript"/>
        </w:rPr>
        <w:t>identify-E</w:t>
      </w:r>
      <w:r w:rsidR="007902C8">
        <w:rPr>
          <w:rFonts w:cs="v4.2.0"/>
          <w:b/>
          <w:i/>
          <w:vertAlign w:val="subscript"/>
        </w:rPr>
        <w:t>-</w:t>
      </w:r>
      <w:r w:rsidR="007902C8" w:rsidRPr="002A2BCC">
        <w:rPr>
          <w:rFonts w:cs="v4.2.0"/>
          <w:b/>
          <w:i/>
          <w:vertAlign w:val="subscript"/>
        </w:rPr>
        <w:t>UTRA</w:t>
      </w:r>
      <w:r w:rsidR="007902C8">
        <w:rPr>
          <w:rFonts w:cs="v4.2.0"/>
          <w:b/>
          <w:vertAlign w:val="subscript"/>
        </w:rPr>
        <w:t xml:space="preserve"> </w:t>
      </w:r>
      <w:r w:rsidR="007902C8" w:rsidRPr="002A2BCC">
        <w:rPr>
          <w:b/>
          <w:i/>
          <w:lang w:val="en-GB"/>
        </w:rPr>
        <w:t xml:space="preserve">is the time to acquire physical cell ID (PCI) of </w:t>
      </w:r>
      <w:r w:rsidR="007902C8">
        <w:rPr>
          <w:b/>
          <w:i/>
          <w:lang w:val="en-GB"/>
        </w:rPr>
        <w:t>a suitable</w:t>
      </w:r>
      <w:r w:rsidR="007902C8" w:rsidRPr="002A2BCC">
        <w:rPr>
          <w:b/>
          <w:i/>
          <w:lang w:val="en-GB"/>
        </w:rPr>
        <w:t xml:space="preserve"> </w:t>
      </w:r>
      <w:r w:rsidR="007902C8">
        <w:rPr>
          <w:b/>
          <w:i/>
          <w:lang w:val="en-GB"/>
        </w:rPr>
        <w:t>c</w:t>
      </w:r>
      <w:r w:rsidR="007902C8" w:rsidRPr="002A2BCC">
        <w:rPr>
          <w:b/>
          <w:i/>
          <w:lang w:val="en-GB"/>
        </w:rPr>
        <w:t xml:space="preserve">ell in </w:t>
      </w:r>
      <w:r w:rsidR="007902C8">
        <w:rPr>
          <w:b/>
          <w:i/>
          <w:lang w:val="en-GB"/>
        </w:rPr>
        <w:t>target</w:t>
      </w:r>
      <w:r w:rsidR="007902C8" w:rsidRPr="002A2BCC">
        <w:rPr>
          <w:b/>
          <w:i/>
          <w:lang w:val="en-GB"/>
        </w:rPr>
        <w:t xml:space="preserve"> </w:t>
      </w:r>
      <w:r w:rsidR="007902C8">
        <w:rPr>
          <w:b/>
          <w:i/>
          <w:lang w:val="en-GB"/>
        </w:rPr>
        <w:t xml:space="preserve">inter-RAT </w:t>
      </w:r>
      <w:r w:rsidR="007902C8" w:rsidRPr="002A2BCC">
        <w:rPr>
          <w:b/>
          <w:i/>
          <w:lang w:val="en-GB"/>
        </w:rPr>
        <w:t xml:space="preserve">frequency layer and </w:t>
      </w:r>
      <w:r w:rsidR="007902C8">
        <w:rPr>
          <w:b/>
          <w:i/>
          <w:lang w:val="en-GB"/>
        </w:rPr>
        <w:t xml:space="preserve">to </w:t>
      </w:r>
      <w:r w:rsidR="007902C8" w:rsidRPr="002A2BCC">
        <w:rPr>
          <w:b/>
          <w:i/>
          <w:lang w:val="en-GB"/>
        </w:rPr>
        <w:t>measure RSRP/RSRQ for evaluating S criteria.</w:t>
      </w:r>
      <w:r>
        <w:rPr>
          <w:lang w:val="en-GB"/>
        </w:rPr>
        <w:fldChar w:fldCharType="end"/>
      </w:r>
    </w:p>
    <w:p w14:paraId="1673CDA8" w14:textId="20E70BB8" w:rsidR="00176BC1" w:rsidRPr="00176BC1" w:rsidRDefault="00176BC1" w:rsidP="00176BC1">
      <w:pPr>
        <w:ind w:firstLine="284"/>
        <w:jc w:val="both"/>
        <w:rPr>
          <w:b/>
          <w:i/>
          <w:vertAlign w:val="subscript"/>
          <w:lang w:val="en-GB"/>
        </w:rPr>
      </w:pPr>
      <w:r w:rsidRPr="00176BC1">
        <w:rPr>
          <w:rFonts w:cs="v4.2.0"/>
          <w:b/>
          <w:i/>
        </w:rPr>
        <w:t>T</w:t>
      </w:r>
      <w:r w:rsidRPr="00176BC1">
        <w:rPr>
          <w:rFonts w:cs="v4.2.0"/>
          <w:b/>
          <w:i/>
          <w:vertAlign w:val="subscript"/>
        </w:rPr>
        <w:t>identify-E</w:t>
      </w:r>
      <w:r w:rsidR="00A5766F">
        <w:rPr>
          <w:rFonts w:cs="v4.2.0"/>
          <w:b/>
          <w:i/>
          <w:vertAlign w:val="subscript"/>
        </w:rPr>
        <w:t>-</w:t>
      </w:r>
      <w:r w:rsidRPr="00176BC1">
        <w:rPr>
          <w:rFonts w:cs="v4.2.0"/>
          <w:b/>
          <w:i/>
          <w:vertAlign w:val="subscript"/>
        </w:rPr>
        <w:t>UTRA</w:t>
      </w:r>
      <w:r w:rsidRPr="00176BC1">
        <w:rPr>
          <w:rFonts w:cs="v4.2.0"/>
          <w:b/>
          <w:vertAlign w:val="subscript"/>
        </w:rPr>
        <w:t xml:space="preserve"> </w:t>
      </w:r>
      <w:r w:rsidRPr="00176BC1">
        <w:rPr>
          <w:b/>
          <w:i/>
          <w:lang w:val="en-GB"/>
        </w:rPr>
        <w:t>= T</w:t>
      </w:r>
      <w:r w:rsidRPr="00176BC1">
        <w:rPr>
          <w:b/>
          <w:i/>
          <w:vertAlign w:val="subscript"/>
          <w:lang w:val="en-GB"/>
        </w:rPr>
        <w:t>PSS/SSS-sync</w:t>
      </w:r>
      <w:r w:rsidRPr="00176BC1">
        <w:rPr>
          <w:b/>
          <w:i/>
          <w:lang w:val="en-GB"/>
        </w:rPr>
        <w:t xml:space="preserve"> + T</w:t>
      </w:r>
      <w:r w:rsidRPr="00176BC1">
        <w:rPr>
          <w:b/>
          <w:i/>
          <w:vertAlign w:val="subscript"/>
          <w:lang w:val="en-GB"/>
        </w:rPr>
        <w:t>meas</w:t>
      </w:r>
    </w:p>
    <w:p w14:paraId="2DCEFBBB" w14:textId="79100EBF" w:rsidR="00176BC1" w:rsidRDefault="00176BC1" w:rsidP="00176BC1">
      <w:pPr>
        <w:adjustRightInd w:val="0"/>
        <w:snapToGrid w:val="0"/>
        <w:spacing w:before="180" w:after="120"/>
        <w:jc w:val="both"/>
        <w:rPr>
          <w:lang w:val="en-GB"/>
        </w:rPr>
      </w:pPr>
      <w:r>
        <w:rPr>
          <w:lang w:val="en-GB"/>
        </w:rPr>
        <w:fldChar w:fldCharType="begin"/>
      </w:r>
      <w:r>
        <w:rPr>
          <w:lang w:val="en-GB"/>
        </w:rPr>
        <w:instrText xml:space="preserve"> REF _Ref513025440 \h </w:instrText>
      </w:r>
      <w:r>
        <w:rPr>
          <w:lang w:val="en-GB"/>
        </w:rPr>
      </w:r>
      <w:r>
        <w:rPr>
          <w:lang w:val="en-GB"/>
        </w:rPr>
        <w:fldChar w:fldCharType="separate"/>
      </w:r>
      <w:r w:rsidR="007902C8" w:rsidRPr="002A2BCC">
        <w:rPr>
          <w:b/>
          <w:i/>
        </w:rPr>
        <w:t xml:space="preserve">Proposal </w:t>
      </w:r>
      <w:r w:rsidR="007902C8">
        <w:rPr>
          <w:b/>
          <w:i/>
          <w:noProof/>
        </w:rPr>
        <w:t>4</w:t>
      </w:r>
      <w:r w:rsidR="007902C8" w:rsidRPr="002A2BCC">
        <w:rPr>
          <w:b/>
          <w:i/>
          <w:lang w:val="en-GB"/>
        </w:rPr>
        <w:t>:</w:t>
      </w:r>
      <w:r w:rsidR="007902C8" w:rsidRPr="00333594">
        <w:rPr>
          <w:i/>
          <w:lang w:val="en-GB"/>
        </w:rPr>
        <w:t xml:space="preserve"> </w:t>
      </w:r>
      <w:r w:rsidR="007902C8">
        <w:rPr>
          <w:b/>
          <w:i/>
          <w:lang w:val="en-GB"/>
        </w:rPr>
        <w:t>When re-directing</w:t>
      </w:r>
      <w:r w:rsidR="007902C8" w:rsidRPr="002A2BCC">
        <w:rPr>
          <w:b/>
          <w:i/>
          <w:lang w:val="en-GB"/>
        </w:rPr>
        <w:t xml:space="preserve"> to E-UTRA FDD/TDD cell, the cell </w:t>
      </w:r>
      <w:r w:rsidR="007902C8">
        <w:rPr>
          <w:b/>
          <w:i/>
          <w:lang w:val="en-GB"/>
        </w:rPr>
        <w:t>search</w:t>
      </w:r>
      <w:r w:rsidR="007902C8" w:rsidRPr="002A2BCC">
        <w:rPr>
          <w:b/>
          <w:i/>
          <w:lang w:val="en-GB"/>
        </w:rPr>
        <w:t xml:space="preserve"> time </w:t>
      </w:r>
      <w:r w:rsidR="007902C8" w:rsidRPr="00333594">
        <w:rPr>
          <w:b/>
          <w:i/>
          <w:lang w:val="en-GB"/>
        </w:rPr>
        <w:t>T</w:t>
      </w:r>
      <w:r w:rsidR="007902C8">
        <w:rPr>
          <w:b/>
          <w:i/>
          <w:vertAlign w:val="subscript"/>
          <w:lang w:val="en-GB"/>
        </w:rPr>
        <w:t>PSS/SSS-sync</w:t>
      </w:r>
      <w:r w:rsidR="007902C8">
        <w:rPr>
          <w:b/>
          <w:i/>
          <w:lang w:val="en-GB"/>
        </w:rPr>
        <w:t xml:space="preserve"> </w:t>
      </w:r>
      <w:r w:rsidR="007902C8" w:rsidRPr="002A2BCC">
        <w:rPr>
          <w:b/>
          <w:i/>
          <w:lang w:val="en-GB"/>
        </w:rPr>
        <w:t xml:space="preserve">shall be </w:t>
      </w:r>
      <w:r w:rsidR="007902C8">
        <w:rPr>
          <w:b/>
          <w:i/>
          <w:lang w:val="en-GB"/>
        </w:rPr>
        <w:t>12</w:t>
      </w:r>
      <w:r w:rsidR="007902C8" w:rsidRPr="002A2BCC">
        <w:rPr>
          <w:b/>
          <w:i/>
          <w:lang w:val="en-GB"/>
        </w:rPr>
        <w:t xml:space="preserve">0 ms under SCH Ês/Iot </w:t>
      </w:r>
      <w:r w:rsidR="007902C8" w:rsidRPr="002A2BCC">
        <w:rPr>
          <w:b/>
          <w:i/>
          <w:lang w:val="en-GB"/>
        </w:rPr>
        <w:sym w:font="Symbol" w:char="F0B3"/>
      </w:r>
      <w:r w:rsidR="007902C8" w:rsidRPr="002A2BCC">
        <w:rPr>
          <w:b/>
          <w:i/>
          <w:lang w:val="en-GB"/>
        </w:rPr>
        <w:t xml:space="preserve"> -3 dB.</w:t>
      </w:r>
      <w:r>
        <w:rPr>
          <w:lang w:val="en-GB"/>
        </w:rPr>
        <w:fldChar w:fldCharType="end"/>
      </w:r>
    </w:p>
    <w:p w14:paraId="52CF9728" w14:textId="2F5AFDA4" w:rsidR="00176BC1" w:rsidRDefault="00176BC1" w:rsidP="00176BC1">
      <w:pPr>
        <w:adjustRightInd w:val="0"/>
        <w:snapToGrid w:val="0"/>
        <w:spacing w:before="180" w:after="120"/>
        <w:jc w:val="both"/>
        <w:rPr>
          <w:lang w:val="en-GB"/>
        </w:rPr>
      </w:pPr>
      <w:r>
        <w:rPr>
          <w:lang w:val="en-GB"/>
        </w:rPr>
        <w:fldChar w:fldCharType="begin"/>
      </w:r>
      <w:r>
        <w:rPr>
          <w:lang w:val="en-GB"/>
        </w:rPr>
        <w:instrText xml:space="preserve"> REF _Ref513025445 \h </w:instrText>
      </w:r>
      <w:r>
        <w:rPr>
          <w:lang w:val="en-GB"/>
        </w:rPr>
      </w:r>
      <w:r>
        <w:rPr>
          <w:lang w:val="en-GB"/>
        </w:rPr>
        <w:fldChar w:fldCharType="separate"/>
      </w:r>
      <w:r w:rsidR="007902C8" w:rsidRPr="002A2BCC">
        <w:rPr>
          <w:b/>
          <w:i/>
        </w:rPr>
        <w:t xml:space="preserve">Proposal </w:t>
      </w:r>
      <w:r w:rsidR="007902C8">
        <w:rPr>
          <w:b/>
          <w:i/>
          <w:noProof/>
        </w:rPr>
        <w:t>5</w:t>
      </w:r>
      <w:r w:rsidR="007902C8" w:rsidRPr="002A2BCC">
        <w:rPr>
          <w:b/>
          <w:i/>
          <w:lang w:val="en-GB"/>
        </w:rPr>
        <w:t>:</w:t>
      </w:r>
      <w:r w:rsidR="007902C8" w:rsidRPr="00333594">
        <w:rPr>
          <w:i/>
          <w:lang w:val="en-GB"/>
        </w:rPr>
        <w:t xml:space="preserve"> </w:t>
      </w:r>
      <w:r w:rsidR="007902C8">
        <w:rPr>
          <w:b/>
          <w:i/>
          <w:lang w:val="en-GB"/>
        </w:rPr>
        <w:t>In NR, the UE is not required to select a strongest cell but a suitable cell to be camped similar as LTE.</w:t>
      </w:r>
      <w:r>
        <w:rPr>
          <w:lang w:val="en-GB"/>
        </w:rPr>
        <w:fldChar w:fldCharType="end"/>
      </w:r>
    </w:p>
    <w:p w14:paraId="676945A6" w14:textId="46698453" w:rsidR="00176BC1" w:rsidRDefault="00176BC1" w:rsidP="00176BC1">
      <w:pPr>
        <w:adjustRightInd w:val="0"/>
        <w:snapToGrid w:val="0"/>
        <w:spacing w:before="180" w:after="120"/>
        <w:jc w:val="both"/>
        <w:rPr>
          <w:lang w:val="en-GB"/>
        </w:rPr>
      </w:pPr>
      <w:r>
        <w:rPr>
          <w:lang w:val="en-GB"/>
        </w:rPr>
        <w:fldChar w:fldCharType="begin"/>
      </w:r>
      <w:r>
        <w:rPr>
          <w:lang w:val="en-GB"/>
        </w:rPr>
        <w:instrText xml:space="preserve"> REF _Ref513025449 \h </w:instrText>
      </w:r>
      <w:r>
        <w:rPr>
          <w:lang w:val="en-GB"/>
        </w:rPr>
      </w:r>
      <w:r>
        <w:rPr>
          <w:lang w:val="en-GB"/>
        </w:rPr>
        <w:fldChar w:fldCharType="separate"/>
      </w:r>
      <w:r w:rsidR="007902C8" w:rsidRPr="002A2BCC">
        <w:rPr>
          <w:b/>
          <w:i/>
        </w:rPr>
        <w:t xml:space="preserve">Proposal </w:t>
      </w:r>
      <w:r w:rsidR="007902C8">
        <w:rPr>
          <w:b/>
          <w:i/>
          <w:noProof/>
        </w:rPr>
        <w:t>6</w:t>
      </w:r>
      <w:r w:rsidR="007902C8" w:rsidRPr="002A2BCC">
        <w:rPr>
          <w:b/>
          <w:i/>
          <w:lang w:val="en-GB"/>
        </w:rPr>
        <w:t>:</w:t>
      </w:r>
      <w:r w:rsidR="007902C8">
        <w:rPr>
          <w:b/>
          <w:i/>
          <w:lang w:val="en-GB"/>
        </w:rPr>
        <w:t xml:space="preserve"> The UE need measurement time to evaluate the detected cells to avoid cell re-selection again when UE camp on a not suitable cell. The default measurement time </w:t>
      </w:r>
      <w:r w:rsidR="007902C8" w:rsidRPr="00333594">
        <w:rPr>
          <w:b/>
          <w:i/>
          <w:lang w:val="en-GB"/>
        </w:rPr>
        <w:t>T</w:t>
      </w:r>
      <w:r w:rsidR="007902C8" w:rsidRPr="00333594">
        <w:rPr>
          <w:b/>
          <w:i/>
          <w:vertAlign w:val="subscript"/>
          <w:lang w:val="en-GB"/>
        </w:rPr>
        <w:t>meas</w:t>
      </w:r>
      <w:r w:rsidR="007902C8">
        <w:rPr>
          <w:b/>
          <w:i/>
          <w:lang w:val="en-GB"/>
        </w:rPr>
        <w:t xml:space="preserve"> is [200]ms.</w:t>
      </w:r>
      <w:r>
        <w:rPr>
          <w:lang w:val="en-GB"/>
        </w:rPr>
        <w:fldChar w:fldCharType="end"/>
      </w:r>
    </w:p>
    <w:p w14:paraId="131AA66D" w14:textId="7DCE9981" w:rsidR="004674A9" w:rsidRPr="004674A9" w:rsidRDefault="004674A9" w:rsidP="00176BC1">
      <w:pPr>
        <w:adjustRightInd w:val="0"/>
        <w:snapToGrid w:val="0"/>
        <w:spacing w:before="180" w:after="120"/>
        <w:jc w:val="both"/>
        <w:rPr>
          <w:b/>
          <w:i/>
          <w:lang w:val="en-GB"/>
        </w:rPr>
      </w:pPr>
      <w:r w:rsidRPr="004674A9">
        <w:rPr>
          <w:b/>
          <w:i/>
          <w:lang w:val="en-GB"/>
        </w:rPr>
        <w:fldChar w:fldCharType="begin"/>
      </w:r>
      <w:r w:rsidRPr="004674A9">
        <w:rPr>
          <w:b/>
          <w:i/>
          <w:lang w:val="en-GB"/>
        </w:rPr>
        <w:instrText xml:space="preserve"> REF _Ref513121507 \h  \* MERGEFORMAT </w:instrText>
      </w:r>
      <w:r w:rsidRPr="004674A9">
        <w:rPr>
          <w:b/>
          <w:i/>
          <w:lang w:val="en-GB"/>
        </w:rPr>
      </w:r>
      <w:r w:rsidRPr="004674A9">
        <w:rPr>
          <w:b/>
          <w:i/>
          <w:lang w:val="en-GB"/>
        </w:rPr>
        <w:fldChar w:fldCharType="separate"/>
      </w:r>
      <w:r w:rsidR="007902C8" w:rsidRPr="007902C8">
        <w:rPr>
          <w:b/>
          <w:i/>
        </w:rPr>
        <w:t xml:space="preserve">Proposal </w:t>
      </w:r>
      <w:r w:rsidR="007902C8" w:rsidRPr="007902C8">
        <w:rPr>
          <w:b/>
          <w:i/>
          <w:noProof/>
        </w:rPr>
        <w:t>7</w:t>
      </w:r>
      <w:r w:rsidR="007902C8" w:rsidRPr="007902C8">
        <w:rPr>
          <w:b/>
          <w:i/>
        </w:rPr>
        <w:t>: In FR1, when re-directing to NR, T</w:t>
      </w:r>
      <w:r w:rsidR="007902C8" w:rsidRPr="007902C8">
        <w:rPr>
          <w:b/>
          <w:i/>
          <w:vertAlign w:val="subscript"/>
        </w:rPr>
        <w:t>AGC</w:t>
      </w:r>
      <w:r w:rsidR="007902C8" w:rsidRPr="007902C8">
        <w:rPr>
          <w:b/>
          <w:i/>
        </w:rPr>
        <w:t xml:space="preserve"> delay should consider 1 more SSB periodicity when UE executes known inter-frequency cell search, and 3 more SSB periodicity when UE executes unknown inter-frequency cell search.</w:t>
      </w:r>
      <w:r w:rsidRPr="004674A9">
        <w:rPr>
          <w:b/>
          <w:i/>
          <w:lang w:val="en-GB"/>
        </w:rPr>
        <w:fldChar w:fldCharType="end"/>
      </w:r>
    </w:p>
    <w:p w14:paraId="28C3C780" w14:textId="7FF0C929" w:rsidR="004674A9" w:rsidRPr="004674A9" w:rsidRDefault="004674A9" w:rsidP="00176BC1">
      <w:pPr>
        <w:adjustRightInd w:val="0"/>
        <w:snapToGrid w:val="0"/>
        <w:spacing w:before="180" w:after="120"/>
        <w:jc w:val="both"/>
        <w:rPr>
          <w:b/>
          <w:i/>
          <w:lang w:val="en-GB"/>
        </w:rPr>
      </w:pPr>
      <w:r w:rsidRPr="004674A9">
        <w:rPr>
          <w:b/>
          <w:i/>
          <w:lang w:val="en-GB"/>
        </w:rPr>
        <w:fldChar w:fldCharType="begin"/>
      </w:r>
      <w:r w:rsidRPr="004674A9">
        <w:rPr>
          <w:b/>
          <w:i/>
          <w:lang w:val="en-GB"/>
        </w:rPr>
        <w:instrText xml:space="preserve"> REF _Ref510454656 \h  \* MERGEFORMAT </w:instrText>
      </w:r>
      <w:r w:rsidRPr="004674A9">
        <w:rPr>
          <w:b/>
          <w:i/>
          <w:lang w:val="en-GB"/>
        </w:rPr>
      </w:r>
      <w:r w:rsidRPr="004674A9">
        <w:rPr>
          <w:b/>
          <w:i/>
          <w:lang w:val="en-GB"/>
        </w:rPr>
        <w:fldChar w:fldCharType="separate"/>
      </w:r>
      <w:r w:rsidR="007902C8" w:rsidRPr="007902C8">
        <w:rPr>
          <w:b/>
          <w:i/>
        </w:rPr>
        <w:t xml:space="preserve">Proposal </w:t>
      </w:r>
      <w:r w:rsidR="007902C8" w:rsidRPr="007902C8">
        <w:rPr>
          <w:b/>
          <w:i/>
          <w:noProof/>
        </w:rPr>
        <w:t>8</w:t>
      </w:r>
      <w:r w:rsidR="007902C8" w:rsidRPr="007902C8">
        <w:rPr>
          <w:b/>
          <w:i/>
          <w:lang w:val="en-GB"/>
        </w:rPr>
        <w:t>: T</w:t>
      </w:r>
      <w:r w:rsidR="007902C8" w:rsidRPr="007902C8">
        <w:rPr>
          <w:b/>
          <w:i/>
          <w:vertAlign w:val="subscript"/>
          <w:lang w:val="en-GB"/>
        </w:rPr>
        <w:t>PSS/SSS-sync</w:t>
      </w:r>
      <w:r w:rsidR="007902C8" w:rsidRPr="007902C8">
        <w:rPr>
          <w:b/>
          <w:i/>
          <w:lang w:val="en-GB"/>
        </w:rPr>
        <w:t>, T</w:t>
      </w:r>
      <w:r w:rsidR="007902C8" w:rsidRPr="007902C8">
        <w:rPr>
          <w:b/>
          <w:i/>
          <w:vertAlign w:val="subscript"/>
          <w:lang w:val="en-GB"/>
        </w:rPr>
        <w:t>meas</w:t>
      </w:r>
      <w:r w:rsidR="007902C8" w:rsidRPr="007902C8">
        <w:rPr>
          <w:b/>
          <w:i/>
          <w:lang w:val="en-GB"/>
        </w:rPr>
        <w:t xml:space="preserve"> time could re-use intra-frequency non-DRX measurement requirement in connected mode, where T</w:t>
      </w:r>
      <w:r w:rsidR="007902C8" w:rsidRPr="007902C8">
        <w:rPr>
          <w:b/>
          <w:i/>
          <w:vertAlign w:val="subscript"/>
          <w:lang w:val="en-GB"/>
        </w:rPr>
        <w:t>PSS/SSS-sync</w:t>
      </w:r>
      <w:r w:rsidR="007902C8" w:rsidRPr="007902C8">
        <w:rPr>
          <w:b/>
          <w:i/>
          <w:lang w:val="en-GB"/>
        </w:rPr>
        <w:t xml:space="preserve"> = [1] T</w:t>
      </w:r>
      <w:r w:rsidR="007902C8" w:rsidRPr="007902C8">
        <w:rPr>
          <w:b/>
          <w:i/>
          <w:vertAlign w:val="subscript"/>
          <w:lang w:val="en-GB"/>
        </w:rPr>
        <w:t>SSB</w:t>
      </w:r>
      <w:r w:rsidR="007902C8" w:rsidRPr="007902C8">
        <w:rPr>
          <w:b/>
          <w:i/>
          <w:lang w:val="en-GB"/>
        </w:rPr>
        <w:t>, T</w:t>
      </w:r>
      <w:r w:rsidR="007902C8" w:rsidRPr="007902C8">
        <w:rPr>
          <w:b/>
          <w:i/>
          <w:vertAlign w:val="subscript"/>
          <w:lang w:val="en-GB"/>
        </w:rPr>
        <w:t>meas</w:t>
      </w:r>
      <w:r w:rsidR="007902C8" w:rsidRPr="007902C8">
        <w:rPr>
          <w:b/>
          <w:i/>
        </w:rPr>
        <w:t>=[</w:t>
      </w:r>
      <w:r w:rsidR="007902C8" w:rsidRPr="007902C8">
        <w:rPr>
          <w:b/>
          <w:i/>
          <w:lang w:val="en-GB"/>
        </w:rPr>
        <w:t xml:space="preserve">200]ms </w:t>
      </w:r>
      <w:r w:rsidR="007902C8" w:rsidRPr="007902C8">
        <w:rPr>
          <w:b/>
          <w:i/>
        </w:rPr>
        <w:t>when</w:t>
      </w:r>
      <w:r w:rsidR="007902C8" w:rsidRPr="007902C8">
        <w:rPr>
          <w:b/>
          <w:i/>
          <w:vertAlign w:val="subscript"/>
        </w:rPr>
        <w:t xml:space="preserve"> </w:t>
      </w:r>
      <w:r w:rsidR="007902C8" w:rsidRPr="007902C8">
        <w:rPr>
          <w:b/>
          <w:i/>
        </w:rPr>
        <w:t>re-directing to NR.</w:t>
      </w:r>
      <w:r w:rsidRPr="004674A9">
        <w:rPr>
          <w:b/>
          <w:i/>
          <w:lang w:val="en-GB"/>
        </w:rPr>
        <w:fldChar w:fldCharType="end"/>
      </w:r>
    </w:p>
    <w:p w14:paraId="57E352A9" w14:textId="6D9E2F1C" w:rsidR="004674A9" w:rsidRPr="004674A9" w:rsidRDefault="004674A9" w:rsidP="00176BC1">
      <w:pPr>
        <w:adjustRightInd w:val="0"/>
        <w:snapToGrid w:val="0"/>
        <w:spacing w:before="180" w:after="120"/>
        <w:jc w:val="both"/>
        <w:rPr>
          <w:b/>
          <w:i/>
          <w:lang w:val="en-GB"/>
        </w:rPr>
      </w:pPr>
      <w:r w:rsidRPr="004674A9">
        <w:rPr>
          <w:b/>
          <w:i/>
          <w:lang w:val="en-GB"/>
        </w:rPr>
        <w:fldChar w:fldCharType="begin"/>
      </w:r>
      <w:r w:rsidRPr="004674A9">
        <w:rPr>
          <w:b/>
          <w:i/>
          <w:lang w:val="en-GB"/>
        </w:rPr>
        <w:instrText xml:space="preserve"> REF _Ref510454665 \h  \* MERGEFORMAT </w:instrText>
      </w:r>
      <w:r w:rsidRPr="004674A9">
        <w:rPr>
          <w:b/>
          <w:i/>
          <w:lang w:val="en-GB"/>
        </w:rPr>
      </w:r>
      <w:r w:rsidRPr="004674A9">
        <w:rPr>
          <w:b/>
          <w:i/>
          <w:lang w:val="en-GB"/>
        </w:rPr>
        <w:fldChar w:fldCharType="separate"/>
      </w:r>
      <w:r w:rsidR="007902C8" w:rsidRPr="007902C8">
        <w:rPr>
          <w:b/>
          <w:i/>
        </w:rPr>
        <w:t xml:space="preserve">Proposal </w:t>
      </w:r>
      <w:r w:rsidR="007902C8" w:rsidRPr="007902C8">
        <w:rPr>
          <w:b/>
          <w:i/>
          <w:noProof/>
        </w:rPr>
        <w:t>9</w:t>
      </w:r>
      <w:r w:rsidR="007902C8" w:rsidRPr="007902C8">
        <w:rPr>
          <w:b/>
          <w:i/>
          <w:lang w:val="x-none"/>
        </w:rPr>
        <w:t>: T</w:t>
      </w:r>
      <w:r w:rsidR="007902C8" w:rsidRPr="007902C8">
        <w:rPr>
          <w:b/>
          <w:i/>
          <w:vertAlign w:val="subscript"/>
          <w:lang w:val="x-none"/>
        </w:rPr>
        <w:t>identify-NR</w:t>
      </w:r>
      <w:r w:rsidR="007902C8" w:rsidRPr="007902C8">
        <w:rPr>
          <w:b/>
          <w:i/>
          <w:lang w:val="x-none"/>
        </w:rPr>
        <w:t xml:space="preserve"> delay should consider Rx beam sweeping time when monitored frequency belongs to FR2</w:t>
      </w:r>
      <w:r w:rsidR="007902C8" w:rsidRPr="007902C8">
        <w:rPr>
          <w:b/>
          <w:i/>
        </w:rPr>
        <w:t xml:space="preserve"> when re-directing to NR.</w:t>
      </w:r>
      <w:r w:rsidRPr="004674A9">
        <w:rPr>
          <w:b/>
          <w:i/>
          <w:lang w:val="en-GB"/>
        </w:rPr>
        <w:fldChar w:fldCharType="end"/>
      </w:r>
    </w:p>
    <w:p w14:paraId="00085F61" w14:textId="77777777" w:rsidR="000F20AC" w:rsidRPr="000C45FD" w:rsidRDefault="000F20AC" w:rsidP="001D3830">
      <w:pPr>
        <w:pStyle w:val="1"/>
        <w:numPr>
          <w:ilvl w:val="0"/>
          <w:numId w:val="2"/>
        </w:numPr>
        <w:rPr>
          <w:rFonts w:ascii="Calibri" w:hAnsi="Calibri"/>
        </w:rPr>
      </w:pPr>
      <w:r w:rsidRPr="000C45FD">
        <w:rPr>
          <w:rFonts w:ascii="Calibri" w:hAnsi="Calibri"/>
        </w:rPr>
        <w:t>References</w:t>
      </w:r>
    </w:p>
    <w:p w14:paraId="78613AE6" w14:textId="4E435969" w:rsidR="0009607D" w:rsidRPr="0009607D" w:rsidRDefault="00A062A3" w:rsidP="00437DBB">
      <w:pPr>
        <w:numPr>
          <w:ilvl w:val="0"/>
          <w:numId w:val="1"/>
        </w:numPr>
        <w:rPr>
          <w:iCs/>
          <w:lang w:val="en-GB"/>
        </w:rPr>
      </w:pPr>
      <w:bookmarkStart w:id="12" w:name="_Ref446505138"/>
      <w:r w:rsidRPr="00180912">
        <w:t>R</w:t>
      </w:r>
      <w:r>
        <w:t>4</w:t>
      </w:r>
      <w:r w:rsidRPr="00180912">
        <w:t>-180</w:t>
      </w:r>
      <w:r>
        <w:t>35</w:t>
      </w:r>
      <w:r w:rsidR="00670374">
        <w:t>0</w:t>
      </w:r>
      <w:r>
        <w:t xml:space="preserve">2, </w:t>
      </w:r>
      <w:r w:rsidRPr="00186F65">
        <w:t>WF on RRC Re-establishment and Connection Release with Redirection</w:t>
      </w:r>
      <w:r>
        <w:t xml:space="preserve">, </w:t>
      </w:r>
      <w:r w:rsidRPr="00180912">
        <w:t>Ericsson</w:t>
      </w:r>
    </w:p>
    <w:bookmarkEnd w:id="12"/>
    <w:p w14:paraId="1BD1A149" w14:textId="54252C3C" w:rsidR="00A062A3" w:rsidRDefault="00A062A3" w:rsidP="00A062A3">
      <w:pPr>
        <w:pStyle w:val="1"/>
        <w:numPr>
          <w:ilvl w:val="0"/>
          <w:numId w:val="2"/>
        </w:numPr>
        <w:rPr>
          <w:rFonts w:ascii="Calibri" w:hAnsi="Calibri"/>
        </w:rPr>
      </w:pPr>
      <w:r w:rsidRPr="00A062A3">
        <w:rPr>
          <w:rFonts w:ascii="Calibri" w:hAnsi="Calibri"/>
        </w:rPr>
        <w:lastRenderedPageBreak/>
        <w:t>Appendix</w:t>
      </w:r>
    </w:p>
    <w:p w14:paraId="11921700" w14:textId="140270E2" w:rsidR="00A062A3" w:rsidRDefault="00A062A3" w:rsidP="00A062A3">
      <w:pPr>
        <w:rPr>
          <w:lang w:val="en-GB" w:eastAsia="en-US"/>
        </w:rPr>
      </w:pPr>
      <w:r>
        <w:rPr>
          <w:lang w:val="en-GB" w:eastAsia="en-US"/>
        </w:rPr>
        <w:t xml:space="preserve">The LTE cell search </w:t>
      </w:r>
      <w:r w:rsidR="007902C8">
        <w:rPr>
          <w:lang w:val="en-GB" w:eastAsia="en-US"/>
        </w:rPr>
        <w:t xml:space="preserve">one shot </w:t>
      </w:r>
      <w:r>
        <w:rPr>
          <w:lang w:val="en-GB" w:eastAsia="en-US"/>
        </w:rPr>
        <w:t>simulation results are as follow.</w:t>
      </w:r>
    </w:p>
    <w:p w14:paraId="3818EA52" w14:textId="1EE61BD0" w:rsidR="004F44DE" w:rsidRDefault="004F44DE" w:rsidP="00A062A3">
      <w:pPr>
        <w:rPr>
          <w:noProof/>
        </w:rPr>
      </w:pPr>
      <w:r>
        <w:rPr>
          <w:noProof/>
        </w:rPr>
        <w:drawing>
          <wp:inline distT="0" distB="0" distL="0" distR="0" wp14:anchorId="14CD129A" wp14:editId="5D0C1780">
            <wp:extent cx="2803478" cy="2320120"/>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13136" cy="2328113"/>
                    </a:xfrm>
                    <a:prstGeom prst="rect">
                      <a:avLst/>
                    </a:prstGeom>
                  </pic:spPr>
                </pic:pic>
              </a:graphicData>
            </a:graphic>
          </wp:inline>
        </w:drawing>
      </w:r>
      <w:r w:rsidRPr="004F44DE">
        <w:rPr>
          <w:noProof/>
        </w:rPr>
        <w:t xml:space="preserve"> </w:t>
      </w:r>
      <w:r>
        <w:rPr>
          <w:noProof/>
        </w:rPr>
        <w:t xml:space="preserve"> </w:t>
      </w:r>
      <w:r>
        <w:rPr>
          <w:noProof/>
        </w:rPr>
        <w:drawing>
          <wp:inline distT="0" distB="0" distL="0" distR="0" wp14:anchorId="207584A1" wp14:editId="38B1FA8F">
            <wp:extent cx="2811439" cy="2337417"/>
            <wp:effectExtent l="0" t="0" r="8255"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25817" cy="2349371"/>
                    </a:xfrm>
                    <a:prstGeom prst="rect">
                      <a:avLst/>
                    </a:prstGeom>
                  </pic:spPr>
                </pic:pic>
              </a:graphicData>
            </a:graphic>
          </wp:inline>
        </w:drawing>
      </w:r>
    </w:p>
    <w:p w14:paraId="7CC5C88F" w14:textId="77777777" w:rsidR="004F44DE" w:rsidRDefault="004F44DE" w:rsidP="00A062A3">
      <w:pPr>
        <w:rPr>
          <w:noProof/>
        </w:rPr>
      </w:pPr>
    </w:p>
    <w:p w14:paraId="67673B7C" w14:textId="46E26BAE" w:rsidR="004F44DE" w:rsidRPr="00A062A3" w:rsidRDefault="004F44DE" w:rsidP="00A062A3">
      <w:pPr>
        <w:rPr>
          <w:lang w:val="en-GB" w:eastAsia="en-US"/>
        </w:rPr>
      </w:pPr>
      <w:r>
        <w:rPr>
          <w:noProof/>
        </w:rPr>
        <w:drawing>
          <wp:inline distT="0" distB="0" distL="0" distR="0" wp14:anchorId="7A4A5873" wp14:editId="13319262">
            <wp:extent cx="2831911" cy="2350814"/>
            <wp:effectExtent l="0" t="0" r="698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53679" cy="2368884"/>
                    </a:xfrm>
                    <a:prstGeom prst="rect">
                      <a:avLst/>
                    </a:prstGeom>
                  </pic:spPr>
                </pic:pic>
              </a:graphicData>
            </a:graphic>
          </wp:inline>
        </w:drawing>
      </w:r>
      <w:r w:rsidRPr="004F44DE">
        <w:rPr>
          <w:noProof/>
        </w:rPr>
        <w:t xml:space="preserve"> </w:t>
      </w:r>
      <w:r>
        <w:rPr>
          <w:noProof/>
        </w:rPr>
        <w:t xml:space="preserve"> </w:t>
      </w:r>
      <w:r>
        <w:rPr>
          <w:noProof/>
        </w:rPr>
        <w:drawing>
          <wp:inline distT="0" distB="0" distL="0" distR="0" wp14:anchorId="76E232E7" wp14:editId="368E9513">
            <wp:extent cx="2811439" cy="2359404"/>
            <wp:effectExtent l="0" t="0" r="8255"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20763" cy="2367229"/>
                    </a:xfrm>
                    <a:prstGeom prst="rect">
                      <a:avLst/>
                    </a:prstGeom>
                  </pic:spPr>
                </pic:pic>
              </a:graphicData>
            </a:graphic>
          </wp:inline>
        </w:drawing>
      </w:r>
    </w:p>
    <w:sectPr w:rsidR="004F44DE" w:rsidRPr="00A062A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D5AFF" w14:textId="77777777" w:rsidR="00D228E8" w:rsidRDefault="00D228E8">
      <w:r>
        <w:separator/>
      </w:r>
    </w:p>
  </w:endnote>
  <w:endnote w:type="continuationSeparator" w:id="0">
    <w:p w14:paraId="65EBFBE2" w14:textId="77777777" w:rsidR="00D228E8" w:rsidRDefault="00D228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594C0" w14:textId="77777777" w:rsidR="00D228E8" w:rsidRDefault="00D228E8">
      <w:r>
        <w:separator/>
      </w:r>
    </w:p>
  </w:footnote>
  <w:footnote w:type="continuationSeparator" w:id="0">
    <w:p w14:paraId="72C51DBF" w14:textId="77777777" w:rsidR="00D228E8" w:rsidRDefault="00D228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51E57"/>
    <w:multiLevelType w:val="multilevel"/>
    <w:tmpl w:val="5D18B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B5569C"/>
    <w:multiLevelType w:val="hybridMultilevel"/>
    <w:tmpl w:val="AF84D708"/>
    <w:lvl w:ilvl="0" w:tplc="FF90DE0E">
      <w:start w:val="1"/>
      <w:numFmt w:val="bullet"/>
      <w:lvlText w:val="–"/>
      <w:lvlJc w:val="left"/>
      <w:pPr>
        <w:tabs>
          <w:tab w:val="num" w:pos="720"/>
        </w:tabs>
        <w:ind w:left="720" w:hanging="360"/>
      </w:pPr>
      <w:rPr>
        <w:rFonts w:ascii="Arial" w:hAnsi="Arial" w:hint="default"/>
      </w:rPr>
    </w:lvl>
    <w:lvl w:ilvl="1" w:tplc="3F168F4E">
      <w:start w:val="1"/>
      <w:numFmt w:val="bullet"/>
      <w:lvlText w:val="–"/>
      <w:lvlJc w:val="left"/>
      <w:pPr>
        <w:tabs>
          <w:tab w:val="num" w:pos="1440"/>
        </w:tabs>
        <w:ind w:left="1440" w:hanging="360"/>
      </w:pPr>
      <w:rPr>
        <w:rFonts w:ascii="Arial" w:hAnsi="Arial" w:hint="default"/>
      </w:rPr>
    </w:lvl>
    <w:lvl w:ilvl="2" w:tplc="24261904" w:tentative="1">
      <w:start w:val="1"/>
      <w:numFmt w:val="bullet"/>
      <w:lvlText w:val="–"/>
      <w:lvlJc w:val="left"/>
      <w:pPr>
        <w:tabs>
          <w:tab w:val="num" w:pos="2160"/>
        </w:tabs>
        <w:ind w:left="2160" w:hanging="360"/>
      </w:pPr>
      <w:rPr>
        <w:rFonts w:ascii="Arial" w:hAnsi="Arial" w:hint="default"/>
      </w:rPr>
    </w:lvl>
    <w:lvl w:ilvl="3" w:tplc="28D024A4" w:tentative="1">
      <w:start w:val="1"/>
      <w:numFmt w:val="bullet"/>
      <w:lvlText w:val="–"/>
      <w:lvlJc w:val="left"/>
      <w:pPr>
        <w:tabs>
          <w:tab w:val="num" w:pos="2880"/>
        </w:tabs>
        <w:ind w:left="2880" w:hanging="360"/>
      </w:pPr>
      <w:rPr>
        <w:rFonts w:ascii="Arial" w:hAnsi="Arial" w:hint="default"/>
      </w:rPr>
    </w:lvl>
    <w:lvl w:ilvl="4" w:tplc="0EC868C8" w:tentative="1">
      <w:start w:val="1"/>
      <w:numFmt w:val="bullet"/>
      <w:lvlText w:val="–"/>
      <w:lvlJc w:val="left"/>
      <w:pPr>
        <w:tabs>
          <w:tab w:val="num" w:pos="3600"/>
        </w:tabs>
        <w:ind w:left="3600" w:hanging="360"/>
      </w:pPr>
      <w:rPr>
        <w:rFonts w:ascii="Arial" w:hAnsi="Arial" w:hint="default"/>
      </w:rPr>
    </w:lvl>
    <w:lvl w:ilvl="5" w:tplc="4712D95C" w:tentative="1">
      <w:start w:val="1"/>
      <w:numFmt w:val="bullet"/>
      <w:lvlText w:val="–"/>
      <w:lvlJc w:val="left"/>
      <w:pPr>
        <w:tabs>
          <w:tab w:val="num" w:pos="4320"/>
        </w:tabs>
        <w:ind w:left="4320" w:hanging="360"/>
      </w:pPr>
      <w:rPr>
        <w:rFonts w:ascii="Arial" w:hAnsi="Arial" w:hint="default"/>
      </w:rPr>
    </w:lvl>
    <w:lvl w:ilvl="6" w:tplc="407EAA9E" w:tentative="1">
      <w:start w:val="1"/>
      <w:numFmt w:val="bullet"/>
      <w:lvlText w:val="–"/>
      <w:lvlJc w:val="left"/>
      <w:pPr>
        <w:tabs>
          <w:tab w:val="num" w:pos="5040"/>
        </w:tabs>
        <w:ind w:left="5040" w:hanging="360"/>
      </w:pPr>
      <w:rPr>
        <w:rFonts w:ascii="Arial" w:hAnsi="Arial" w:hint="default"/>
      </w:rPr>
    </w:lvl>
    <w:lvl w:ilvl="7" w:tplc="FB8E05B8" w:tentative="1">
      <w:start w:val="1"/>
      <w:numFmt w:val="bullet"/>
      <w:lvlText w:val="–"/>
      <w:lvlJc w:val="left"/>
      <w:pPr>
        <w:tabs>
          <w:tab w:val="num" w:pos="5760"/>
        </w:tabs>
        <w:ind w:left="5760" w:hanging="360"/>
      </w:pPr>
      <w:rPr>
        <w:rFonts w:ascii="Arial" w:hAnsi="Arial" w:hint="default"/>
      </w:rPr>
    </w:lvl>
    <w:lvl w:ilvl="8" w:tplc="DEBAFEA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A2A28"/>
    <w:multiLevelType w:val="hybridMultilevel"/>
    <w:tmpl w:val="FDB2635C"/>
    <w:lvl w:ilvl="0" w:tplc="3CDE68BA">
      <w:start w:val="1"/>
      <w:numFmt w:val="bullet"/>
      <w:lvlText w:val="•"/>
      <w:lvlJc w:val="left"/>
      <w:pPr>
        <w:tabs>
          <w:tab w:val="num" w:pos="720"/>
        </w:tabs>
        <w:ind w:left="720" w:hanging="360"/>
      </w:pPr>
      <w:rPr>
        <w:rFonts w:ascii="Arial" w:hAnsi="Arial" w:hint="default"/>
      </w:rPr>
    </w:lvl>
    <w:lvl w:ilvl="1" w:tplc="0302C394">
      <w:start w:val="50"/>
      <w:numFmt w:val="bullet"/>
      <w:lvlText w:val="–"/>
      <w:lvlJc w:val="left"/>
      <w:pPr>
        <w:tabs>
          <w:tab w:val="num" w:pos="1440"/>
        </w:tabs>
        <w:ind w:left="1440" w:hanging="360"/>
      </w:pPr>
      <w:rPr>
        <w:rFonts w:ascii="Arial" w:hAnsi="Arial" w:hint="default"/>
      </w:rPr>
    </w:lvl>
    <w:lvl w:ilvl="2" w:tplc="A5A67040" w:tentative="1">
      <w:start w:val="1"/>
      <w:numFmt w:val="bullet"/>
      <w:lvlText w:val="•"/>
      <w:lvlJc w:val="left"/>
      <w:pPr>
        <w:tabs>
          <w:tab w:val="num" w:pos="2160"/>
        </w:tabs>
        <w:ind w:left="2160" w:hanging="360"/>
      </w:pPr>
      <w:rPr>
        <w:rFonts w:ascii="Arial" w:hAnsi="Arial" w:hint="default"/>
      </w:rPr>
    </w:lvl>
    <w:lvl w:ilvl="3" w:tplc="E85E220A" w:tentative="1">
      <w:start w:val="1"/>
      <w:numFmt w:val="bullet"/>
      <w:lvlText w:val="•"/>
      <w:lvlJc w:val="left"/>
      <w:pPr>
        <w:tabs>
          <w:tab w:val="num" w:pos="2880"/>
        </w:tabs>
        <w:ind w:left="2880" w:hanging="360"/>
      </w:pPr>
      <w:rPr>
        <w:rFonts w:ascii="Arial" w:hAnsi="Arial" w:hint="default"/>
      </w:rPr>
    </w:lvl>
    <w:lvl w:ilvl="4" w:tplc="520AE21E" w:tentative="1">
      <w:start w:val="1"/>
      <w:numFmt w:val="bullet"/>
      <w:lvlText w:val="•"/>
      <w:lvlJc w:val="left"/>
      <w:pPr>
        <w:tabs>
          <w:tab w:val="num" w:pos="3600"/>
        </w:tabs>
        <w:ind w:left="3600" w:hanging="360"/>
      </w:pPr>
      <w:rPr>
        <w:rFonts w:ascii="Arial" w:hAnsi="Arial" w:hint="default"/>
      </w:rPr>
    </w:lvl>
    <w:lvl w:ilvl="5" w:tplc="4BD80AD6" w:tentative="1">
      <w:start w:val="1"/>
      <w:numFmt w:val="bullet"/>
      <w:lvlText w:val="•"/>
      <w:lvlJc w:val="left"/>
      <w:pPr>
        <w:tabs>
          <w:tab w:val="num" w:pos="4320"/>
        </w:tabs>
        <w:ind w:left="4320" w:hanging="360"/>
      </w:pPr>
      <w:rPr>
        <w:rFonts w:ascii="Arial" w:hAnsi="Arial" w:hint="default"/>
      </w:rPr>
    </w:lvl>
    <w:lvl w:ilvl="6" w:tplc="0D8026CC" w:tentative="1">
      <w:start w:val="1"/>
      <w:numFmt w:val="bullet"/>
      <w:lvlText w:val="•"/>
      <w:lvlJc w:val="left"/>
      <w:pPr>
        <w:tabs>
          <w:tab w:val="num" w:pos="5040"/>
        </w:tabs>
        <w:ind w:left="5040" w:hanging="360"/>
      </w:pPr>
      <w:rPr>
        <w:rFonts w:ascii="Arial" w:hAnsi="Arial" w:hint="default"/>
      </w:rPr>
    </w:lvl>
    <w:lvl w:ilvl="7" w:tplc="C3587E5A" w:tentative="1">
      <w:start w:val="1"/>
      <w:numFmt w:val="bullet"/>
      <w:lvlText w:val="•"/>
      <w:lvlJc w:val="left"/>
      <w:pPr>
        <w:tabs>
          <w:tab w:val="num" w:pos="5760"/>
        </w:tabs>
        <w:ind w:left="5760" w:hanging="360"/>
      </w:pPr>
      <w:rPr>
        <w:rFonts w:ascii="Arial" w:hAnsi="Arial" w:hint="default"/>
      </w:rPr>
    </w:lvl>
    <w:lvl w:ilvl="8" w:tplc="E79844A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2837BA"/>
    <w:multiLevelType w:val="hybridMultilevel"/>
    <w:tmpl w:val="485431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45C58"/>
    <w:multiLevelType w:val="hybridMultilevel"/>
    <w:tmpl w:val="C41858FA"/>
    <w:lvl w:ilvl="0" w:tplc="04090001">
      <w:start w:val="1"/>
      <w:numFmt w:val="bullet"/>
      <w:lvlText w:val=""/>
      <w:lvlJc w:val="left"/>
      <w:pPr>
        <w:tabs>
          <w:tab w:val="num" w:pos="2968"/>
        </w:tabs>
        <w:ind w:left="296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FB4D9F"/>
    <w:multiLevelType w:val="hybridMultilevel"/>
    <w:tmpl w:val="0C765672"/>
    <w:lvl w:ilvl="0" w:tplc="C86448B0">
      <w:start w:val="1"/>
      <w:numFmt w:val="bullet"/>
      <w:lvlText w:val="•"/>
      <w:lvlJc w:val="left"/>
      <w:pPr>
        <w:tabs>
          <w:tab w:val="num" w:pos="720"/>
        </w:tabs>
        <w:ind w:left="720" w:hanging="360"/>
      </w:pPr>
      <w:rPr>
        <w:rFonts w:ascii="Arial" w:hAnsi="Arial" w:hint="default"/>
      </w:rPr>
    </w:lvl>
    <w:lvl w:ilvl="1" w:tplc="06B49782">
      <w:start w:val="53"/>
      <w:numFmt w:val="bullet"/>
      <w:lvlText w:val="–"/>
      <w:lvlJc w:val="left"/>
      <w:pPr>
        <w:tabs>
          <w:tab w:val="num" w:pos="1440"/>
        </w:tabs>
        <w:ind w:left="1440" w:hanging="360"/>
      </w:pPr>
      <w:rPr>
        <w:rFonts w:ascii="Arial" w:hAnsi="Arial" w:hint="default"/>
      </w:rPr>
    </w:lvl>
    <w:lvl w:ilvl="2" w:tplc="E8665146">
      <w:start w:val="53"/>
      <w:numFmt w:val="bullet"/>
      <w:lvlText w:val="•"/>
      <w:lvlJc w:val="left"/>
      <w:pPr>
        <w:tabs>
          <w:tab w:val="num" w:pos="2160"/>
        </w:tabs>
        <w:ind w:left="2160" w:hanging="360"/>
      </w:pPr>
      <w:rPr>
        <w:rFonts w:ascii="Arial" w:hAnsi="Arial" w:hint="default"/>
      </w:rPr>
    </w:lvl>
    <w:lvl w:ilvl="3" w:tplc="5C1039FC" w:tentative="1">
      <w:start w:val="1"/>
      <w:numFmt w:val="bullet"/>
      <w:lvlText w:val="•"/>
      <w:lvlJc w:val="left"/>
      <w:pPr>
        <w:tabs>
          <w:tab w:val="num" w:pos="2880"/>
        </w:tabs>
        <w:ind w:left="2880" w:hanging="360"/>
      </w:pPr>
      <w:rPr>
        <w:rFonts w:ascii="Arial" w:hAnsi="Arial" w:hint="default"/>
      </w:rPr>
    </w:lvl>
    <w:lvl w:ilvl="4" w:tplc="070A480E" w:tentative="1">
      <w:start w:val="1"/>
      <w:numFmt w:val="bullet"/>
      <w:lvlText w:val="•"/>
      <w:lvlJc w:val="left"/>
      <w:pPr>
        <w:tabs>
          <w:tab w:val="num" w:pos="3600"/>
        </w:tabs>
        <w:ind w:left="3600" w:hanging="360"/>
      </w:pPr>
      <w:rPr>
        <w:rFonts w:ascii="Arial" w:hAnsi="Arial" w:hint="default"/>
      </w:rPr>
    </w:lvl>
    <w:lvl w:ilvl="5" w:tplc="C6BE1ED2" w:tentative="1">
      <w:start w:val="1"/>
      <w:numFmt w:val="bullet"/>
      <w:lvlText w:val="•"/>
      <w:lvlJc w:val="left"/>
      <w:pPr>
        <w:tabs>
          <w:tab w:val="num" w:pos="4320"/>
        </w:tabs>
        <w:ind w:left="4320" w:hanging="360"/>
      </w:pPr>
      <w:rPr>
        <w:rFonts w:ascii="Arial" w:hAnsi="Arial" w:hint="default"/>
      </w:rPr>
    </w:lvl>
    <w:lvl w:ilvl="6" w:tplc="9EBE625A" w:tentative="1">
      <w:start w:val="1"/>
      <w:numFmt w:val="bullet"/>
      <w:lvlText w:val="•"/>
      <w:lvlJc w:val="left"/>
      <w:pPr>
        <w:tabs>
          <w:tab w:val="num" w:pos="5040"/>
        </w:tabs>
        <w:ind w:left="5040" w:hanging="360"/>
      </w:pPr>
      <w:rPr>
        <w:rFonts w:ascii="Arial" w:hAnsi="Arial" w:hint="default"/>
      </w:rPr>
    </w:lvl>
    <w:lvl w:ilvl="7" w:tplc="9446D0FE" w:tentative="1">
      <w:start w:val="1"/>
      <w:numFmt w:val="bullet"/>
      <w:lvlText w:val="•"/>
      <w:lvlJc w:val="left"/>
      <w:pPr>
        <w:tabs>
          <w:tab w:val="num" w:pos="5760"/>
        </w:tabs>
        <w:ind w:left="5760" w:hanging="360"/>
      </w:pPr>
      <w:rPr>
        <w:rFonts w:ascii="Arial" w:hAnsi="Arial" w:hint="default"/>
      </w:rPr>
    </w:lvl>
    <w:lvl w:ilvl="8" w:tplc="33E8A8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4E1F98"/>
    <w:multiLevelType w:val="hybridMultilevel"/>
    <w:tmpl w:val="DF1A847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423148"/>
    <w:multiLevelType w:val="hybridMultilevel"/>
    <w:tmpl w:val="7B4EE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B2E7D"/>
    <w:multiLevelType w:val="hybridMultilevel"/>
    <w:tmpl w:val="64627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E35391"/>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584422"/>
    <w:multiLevelType w:val="hybridMultilevel"/>
    <w:tmpl w:val="0B6EF4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3E0D91"/>
    <w:multiLevelType w:val="hybridMultilevel"/>
    <w:tmpl w:val="56EC1480"/>
    <w:lvl w:ilvl="0" w:tplc="9C4A5752">
      <w:numFmt w:val="bullet"/>
      <w:lvlText w:val="-"/>
      <w:lvlJc w:val="left"/>
      <w:pPr>
        <w:ind w:left="1440" w:hanging="360"/>
      </w:pPr>
      <w:rPr>
        <w:rFonts w:ascii="Calibri" w:eastAsiaTheme="minorEastAsia" w:hAnsi="Calibri"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17C8081C"/>
    <w:multiLevelType w:val="hybridMultilevel"/>
    <w:tmpl w:val="67D2827E"/>
    <w:lvl w:ilvl="0" w:tplc="84F66E2E">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8326E07"/>
    <w:multiLevelType w:val="hybridMultilevel"/>
    <w:tmpl w:val="CD3C10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D3563B"/>
    <w:multiLevelType w:val="hybridMultilevel"/>
    <w:tmpl w:val="D69A7F62"/>
    <w:lvl w:ilvl="0" w:tplc="419C80D4">
      <w:start w:val="1"/>
      <w:numFmt w:val="bullet"/>
      <w:lvlText w:val="–"/>
      <w:lvlJc w:val="left"/>
      <w:pPr>
        <w:tabs>
          <w:tab w:val="num" w:pos="720"/>
        </w:tabs>
        <w:ind w:left="720" w:hanging="360"/>
      </w:pPr>
      <w:rPr>
        <w:rFonts w:ascii="Arial" w:hAnsi="Arial" w:hint="default"/>
      </w:rPr>
    </w:lvl>
    <w:lvl w:ilvl="1" w:tplc="EC9EE7D2" w:tentative="1">
      <w:start w:val="1"/>
      <w:numFmt w:val="bullet"/>
      <w:lvlText w:val="–"/>
      <w:lvlJc w:val="left"/>
      <w:pPr>
        <w:tabs>
          <w:tab w:val="num" w:pos="1440"/>
        </w:tabs>
        <w:ind w:left="1440" w:hanging="360"/>
      </w:pPr>
      <w:rPr>
        <w:rFonts w:ascii="Arial" w:hAnsi="Arial" w:hint="default"/>
      </w:rPr>
    </w:lvl>
    <w:lvl w:ilvl="2" w:tplc="F7700CF6" w:tentative="1">
      <w:start w:val="1"/>
      <w:numFmt w:val="bullet"/>
      <w:lvlText w:val="–"/>
      <w:lvlJc w:val="left"/>
      <w:pPr>
        <w:tabs>
          <w:tab w:val="num" w:pos="2160"/>
        </w:tabs>
        <w:ind w:left="2160" w:hanging="360"/>
      </w:pPr>
      <w:rPr>
        <w:rFonts w:ascii="Arial" w:hAnsi="Arial" w:hint="default"/>
      </w:rPr>
    </w:lvl>
    <w:lvl w:ilvl="3" w:tplc="7F9E4428">
      <w:start w:val="1"/>
      <w:numFmt w:val="bullet"/>
      <w:lvlText w:val="–"/>
      <w:lvlJc w:val="left"/>
      <w:pPr>
        <w:tabs>
          <w:tab w:val="num" w:pos="2880"/>
        </w:tabs>
        <w:ind w:left="2880" w:hanging="360"/>
      </w:pPr>
      <w:rPr>
        <w:rFonts w:ascii="Arial" w:hAnsi="Arial" w:hint="default"/>
      </w:rPr>
    </w:lvl>
    <w:lvl w:ilvl="4" w:tplc="162AB1E0" w:tentative="1">
      <w:start w:val="1"/>
      <w:numFmt w:val="bullet"/>
      <w:lvlText w:val="–"/>
      <w:lvlJc w:val="left"/>
      <w:pPr>
        <w:tabs>
          <w:tab w:val="num" w:pos="3600"/>
        </w:tabs>
        <w:ind w:left="3600" w:hanging="360"/>
      </w:pPr>
      <w:rPr>
        <w:rFonts w:ascii="Arial" w:hAnsi="Arial" w:hint="default"/>
      </w:rPr>
    </w:lvl>
    <w:lvl w:ilvl="5" w:tplc="6AD6041A" w:tentative="1">
      <w:start w:val="1"/>
      <w:numFmt w:val="bullet"/>
      <w:lvlText w:val="–"/>
      <w:lvlJc w:val="left"/>
      <w:pPr>
        <w:tabs>
          <w:tab w:val="num" w:pos="4320"/>
        </w:tabs>
        <w:ind w:left="4320" w:hanging="360"/>
      </w:pPr>
      <w:rPr>
        <w:rFonts w:ascii="Arial" w:hAnsi="Arial" w:hint="default"/>
      </w:rPr>
    </w:lvl>
    <w:lvl w:ilvl="6" w:tplc="C16A7844" w:tentative="1">
      <w:start w:val="1"/>
      <w:numFmt w:val="bullet"/>
      <w:lvlText w:val="–"/>
      <w:lvlJc w:val="left"/>
      <w:pPr>
        <w:tabs>
          <w:tab w:val="num" w:pos="5040"/>
        </w:tabs>
        <w:ind w:left="5040" w:hanging="360"/>
      </w:pPr>
      <w:rPr>
        <w:rFonts w:ascii="Arial" w:hAnsi="Arial" w:hint="default"/>
      </w:rPr>
    </w:lvl>
    <w:lvl w:ilvl="7" w:tplc="653C37DC" w:tentative="1">
      <w:start w:val="1"/>
      <w:numFmt w:val="bullet"/>
      <w:lvlText w:val="–"/>
      <w:lvlJc w:val="left"/>
      <w:pPr>
        <w:tabs>
          <w:tab w:val="num" w:pos="5760"/>
        </w:tabs>
        <w:ind w:left="5760" w:hanging="360"/>
      </w:pPr>
      <w:rPr>
        <w:rFonts w:ascii="Arial" w:hAnsi="Arial" w:hint="default"/>
      </w:rPr>
    </w:lvl>
    <w:lvl w:ilvl="8" w:tplc="6A00E2D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C290860"/>
    <w:multiLevelType w:val="hybridMultilevel"/>
    <w:tmpl w:val="D9089F9E"/>
    <w:lvl w:ilvl="0" w:tplc="F61E9838">
      <w:start w:val="1"/>
      <w:numFmt w:val="bullet"/>
      <w:lvlText w:val="•"/>
      <w:lvlJc w:val="left"/>
      <w:pPr>
        <w:tabs>
          <w:tab w:val="num" w:pos="360"/>
        </w:tabs>
        <w:ind w:left="360" w:hanging="360"/>
      </w:pPr>
      <w:rPr>
        <w:rFonts w:ascii="Arial" w:hAnsi="Arial" w:hint="default"/>
      </w:rPr>
    </w:lvl>
    <w:lvl w:ilvl="1" w:tplc="1EFC206E">
      <w:start w:val="13354"/>
      <w:numFmt w:val="bullet"/>
      <w:lvlText w:val="–"/>
      <w:lvlJc w:val="left"/>
      <w:pPr>
        <w:tabs>
          <w:tab w:val="num" w:pos="1080"/>
        </w:tabs>
        <w:ind w:left="1080" w:hanging="360"/>
      </w:pPr>
      <w:rPr>
        <w:rFonts w:ascii="Arial" w:hAnsi="Arial" w:hint="default"/>
      </w:rPr>
    </w:lvl>
    <w:lvl w:ilvl="2" w:tplc="A4DE557A" w:tentative="1">
      <w:start w:val="1"/>
      <w:numFmt w:val="bullet"/>
      <w:lvlText w:val="•"/>
      <w:lvlJc w:val="left"/>
      <w:pPr>
        <w:tabs>
          <w:tab w:val="num" w:pos="1800"/>
        </w:tabs>
        <w:ind w:left="1800" w:hanging="360"/>
      </w:pPr>
      <w:rPr>
        <w:rFonts w:ascii="Arial" w:hAnsi="Arial" w:hint="default"/>
      </w:rPr>
    </w:lvl>
    <w:lvl w:ilvl="3" w:tplc="81BEEE54" w:tentative="1">
      <w:start w:val="1"/>
      <w:numFmt w:val="bullet"/>
      <w:lvlText w:val="•"/>
      <w:lvlJc w:val="left"/>
      <w:pPr>
        <w:tabs>
          <w:tab w:val="num" w:pos="2520"/>
        </w:tabs>
        <w:ind w:left="2520" w:hanging="360"/>
      </w:pPr>
      <w:rPr>
        <w:rFonts w:ascii="Arial" w:hAnsi="Arial" w:hint="default"/>
      </w:rPr>
    </w:lvl>
    <w:lvl w:ilvl="4" w:tplc="977AD1B0" w:tentative="1">
      <w:start w:val="1"/>
      <w:numFmt w:val="bullet"/>
      <w:lvlText w:val="•"/>
      <w:lvlJc w:val="left"/>
      <w:pPr>
        <w:tabs>
          <w:tab w:val="num" w:pos="3240"/>
        </w:tabs>
        <w:ind w:left="3240" w:hanging="360"/>
      </w:pPr>
      <w:rPr>
        <w:rFonts w:ascii="Arial" w:hAnsi="Arial" w:hint="default"/>
      </w:rPr>
    </w:lvl>
    <w:lvl w:ilvl="5" w:tplc="C7D013C2" w:tentative="1">
      <w:start w:val="1"/>
      <w:numFmt w:val="bullet"/>
      <w:lvlText w:val="•"/>
      <w:lvlJc w:val="left"/>
      <w:pPr>
        <w:tabs>
          <w:tab w:val="num" w:pos="3960"/>
        </w:tabs>
        <w:ind w:left="3960" w:hanging="360"/>
      </w:pPr>
      <w:rPr>
        <w:rFonts w:ascii="Arial" w:hAnsi="Arial" w:hint="default"/>
      </w:rPr>
    </w:lvl>
    <w:lvl w:ilvl="6" w:tplc="415E3450" w:tentative="1">
      <w:start w:val="1"/>
      <w:numFmt w:val="bullet"/>
      <w:lvlText w:val="•"/>
      <w:lvlJc w:val="left"/>
      <w:pPr>
        <w:tabs>
          <w:tab w:val="num" w:pos="4680"/>
        </w:tabs>
        <w:ind w:left="4680" w:hanging="360"/>
      </w:pPr>
      <w:rPr>
        <w:rFonts w:ascii="Arial" w:hAnsi="Arial" w:hint="default"/>
      </w:rPr>
    </w:lvl>
    <w:lvl w:ilvl="7" w:tplc="3A4ABBC8" w:tentative="1">
      <w:start w:val="1"/>
      <w:numFmt w:val="bullet"/>
      <w:lvlText w:val="•"/>
      <w:lvlJc w:val="left"/>
      <w:pPr>
        <w:tabs>
          <w:tab w:val="num" w:pos="5400"/>
        </w:tabs>
        <w:ind w:left="5400" w:hanging="360"/>
      </w:pPr>
      <w:rPr>
        <w:rFonts w:ascii="Arial" w:hAnsi="Arial" w:hint="default"/>
      </w:rPr>
    </w:lvl>
    <w:lvl w:ilvl="8" w:tplc="5D12169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CB90DBA"/>
    <w:multiLevelType w:val="hybridMultilevel"/>
    <w:tmpl w:val="792CFAE6"/>
    <w:lvl w:ilvl="0" w:tplc="F85228B8">
      <w:start w:val="1"/>
      <w:numFmt w:val="bullet"/>
      <w:lvlText w:val="•"/>
      <w:lvlJc w:val="left"/>
      <w:pPr>
        <w:tabs>
          <w:tab w:val="num" w:pos="720"/>
        </w:tabs>
        <w:ind w:left="720" w:hanging="360"/>
      </w:pPr>
      <w:rPr>
        <w:rFonts w:ascii="Arial" w:hAnsi="Arial" w:hint="default"/>
      </w:rPr>
    </w:lvl>
    <w:lvl w:ilvl="1" w:tplc="75FA9008" w:tentative="1">
      <w:start w:val="1"/>
      <w:numFmt w:val="bullet"/>
      <w:lvlText w:val="•"/>
      <w:lvlJc w:val="left"/>
      <w:pPr>
        <w:tabs>
          <w:tab w:val="num" w:pos="1440"/>
        </w:tabs>
        <w:ind w:left="1440" w:hanging="360"/>
      </w:pPr>
      <w:rPr>
        <w:rFonts w:ascii="Arial" w:hAnsi="Arial" w:hint="default"/>
      </w:rPr>
    </w:lvl>
    <w:lvl w:ilvl="2" w:tplc="EDC8BAF0" w:tentative="1">
      <w:start w:val="1"/>
      <w:numFmt w:val="bullet"/>
      <w:lvlText w:val="•"/>
      <w:lvlJc w:val="left"/>
      <w:pPr>
        <w:tabs>
          <w:tab w:val="num" w:pos="2160"/>
        </w:tabs>
        <w:ind w:left="2160" w:hanging="360"/>
      </w:pPr>
      <w:rPr>
        <w:rFonts w:ascii="Arial" w:hAnsi="Arial" w:hint="default"/>
      </w:rPr>
    </w:lvl>
    <w:lvl w:ilvl="3" w:tplc="195050E4" w:tentative="1">
      <w:start w:val="1"/>
      <w:numFmt w:val="bullet"/>
      <w:lvlText w:val="•"/>
      <w:lvlJc w:val="left"/>
      <w:pPr>
        <w:tabs>
          <w:tab w:val="num" w:pos="2880"/>
        </w:tabs>
        <w:ind w:left="2880" w:hanging="360"/>
      </w:pPr>
      <w:rPr>
        <w:rFonts w:ascii="Arial" w:hAnsi="Arial" w:hint="default"/>
      </w:rPr>
    </w:lvl>
    <w:lvl w:ilvl="4" w:tplc="AC302DCC" w:tentative="1">
      <w:start w:val="1"/>
      <w:numFmt w:val="bullet"/>
      <w:lvlText w:val="•"/>
      <w:lvlJc w:val="left"/>
      <w:pPr>
        <w:tabs>
          <w:tab w:val="num" w:pos="3600"/>
        </w:tabs>
        <w:ind w:left="3600" w:hanging="360"/>
      </w:pPr>
      <w:rPr>
        <w:rFonts w:ascii="Arial" w:hAnsi="Arial" w:hint="default"/>
      </w:rPr>
    </w:lvl>
    <w:lvl w:ilvl="5" w:tplc="6F4C1E40" w:tentative="1">
      <w:start w:val="1"/>
      <w:numFmt w:val="bullet"/>
      <w:lvlText w:val="•"/>
      <w:lvlJc w:val="left"/>
      <w:pPr>
        <w:tabs>
          <w:tab w:val="num" w:pos="4320"/>
        </w:tabs>
        <w:ind w:left="4320" w:hanging="360"/>
      </w:pPr>
      <w:rPr>
        <w:rFonts w:ascii="Arial" w:hAnsi="Arial" w:hint="default"/>
      </w:rPr>
    </w:lvl>
    <w:lvl w:ilvl="6" w:tplc="E7262268" w:tentative="1">
      <w:start w:val="1"/>
      <w:numFmt w:val="bullet"/>
      <w:lvlText w:val="•"/>
      <w:lvlJc w:val="left"/>
      <w:pPr>
        <w:tabs>
          <w:tab w:val="num" w:pos="5040"/>
        </w:tabs>
        <w:ind w:left="5040" w:hanging="360"/>
      </w:pPr>
      <w:rPr>
        <w:rFonts w:ascii="Arial" w:hAnsi="Arial" w:hint="default"/>
      </w:rPr>
    </w:lvl>
    <w:lvl w:ilvl="7" w:tplc="5D8AD428" w:tentative="1">
      <w:start w:val="1"/>
      <w:numFmt w:val="bullet"/>
      <w:lvlText w:val="•"/>
      <w:lvlJc w:val="left"/>
      <w:pPr>
        <w:tabs>
          <w:tab w:val="num" w:pos="5760"/>
        </w:tabs>
        <w:ind w:left="5760" w:hanging="360"/>
      </w:pPr>
      <w:rPr>
        <w:rFonts w:ascii="Arial" w:hAnsi="Arial" w:hint="default"/>
      </w:rPr>
    </w:lvl>
    <w:lvl w:ilvl="8" w:tplc="BE9E4E6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CCE5305"/>
    <w:multiLevelType w:val="hybridMultilevel"/>
    <w:tmpl w:val="071E6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49820E9"/>
    <w:multiLevelType w:val="hybridMultilevel"/>
    <w:tmpl w:val="70D8B24C"/>
    <w:lvl w:ilvl="0" w:tplc="CCFA163A">
      <w:start w:val="9"/>
      <w:numFmt w:val="bullet"/>
      <w:lvlText w:val=""/>
      <w:lvlJc w:val="left"/>
      <w:pPr>
        <w:ind w:left="360" w:hanging="360"/>
      </w:pPr>
      <w:rPr>
        <w:rFonts w:ascii="Wingdings" w:eastAsia="SimSun" w:hAnsi="Wingdings"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86B5C0E"/>
    <w:multiLevelType w:val="hybridMultilevel"/>
    <w:tmpl w:val="C27A3936"/>
    <w:lvl w:ilvl="0" w:tplc="39C2162C">
      <w:start w:val="1"/>
      <w:numFmt w:val="bullet"/>
      <w:lvlText w:val="•"/>
      <w:lvlJc w:val="left"/>
      <w:pPr>
        <w:tabs>
          <w:tab w:val="num" w:pos="360"/>
        </w:tabs>
        <w:ind w:left="360" w:hanging="360"/>
      </w:pPr>
      <w:rPr>
        <w:rFonts w:ascii="Arial" w:hAnsi="Arial" w:hint="default"/>
      </w:rPr>
    </w:lvl>
    <w:lvl w:ilvl="1" w:tplc="D952B54E">
      <w:start w:val="13354"/>
      <w:numFmt w:val="bullet"/>
      <w:lvlText w:val="–"/>
      <w:lvlJc w:val="left"/>
      <w:pPr>
        <w:tabs>
          <w:tab w:val="num" w:pos="1080"/>
        </w:tabs>
        <w:ind w:left="1080" w:hanging="360"/>
      </w:pPr>
      <w:rPr>
        <w:rFonts w:ascii="Arial" w:hAnsi="Arial" w:hint="default"/>
      </w:rPr>
    </w:lvl>
    <w:lvl w:ilvl="2" w:tplc="FC6C567A" w:tentative="1">
      <w:start w:val="1"/>
      <w:numFmt w:val="bullet"/>
      <w:lvlText w:val="•"/>
      <w:lvlJc w:val="left"/>
      <w:pPr>
        <w:tabs>
          <w:tab w:val="num" w:pos="1800"/>
        </w:tabs>
        <w:ind w:left="1800" w:hanging="360"/>
      </w:pPr>
      <w:rPr>
        <w:rFonts w:ascii="Arial" w:hAnsi="Arial" w:hint="default"/>
      </w:rPr>
    </w:lvl>
    <w:lvl w:ilvl="3" w:tplc="061CD720" w:tentative="1">
      <w:start w:val="1"/>
      <w:numFmt w:val="bullet"/>
      <w:lvlText w:val="•"/>
      <w:lvlJc w:val="left"/>
      <w:pPr>
        <w:tabs>
          <w:tab w:val="num" w:pos="2520"/>
        </w:tabs>
        <w:ind w:left="2520" w:hanging="360"/>
      </w:pPr>
      <w:rPr>
        <w:rFonts w:ascii="Arial" w:hAnsi="Arial" w:hint="default"/>
      </w:rPr>
    </w:lvl>
    <w:lvl w:ilvl="4" w:tplc="6E821392" w:tentative="1">
      <w:start w:val="1"/>
      <w:numFmt w:val="bullet"/>
      <w:lvlText w:val="•"/>
      <w:lvlJc w:val="left"/>
      <w:pPr>
        <w:tabs>
          <w:tab w:val="num" w:pos="3240"/>
        </w:tabs>
        <w:ind w:left="3240" w:hanging="360"/>
      </w:pPr>
      <w:rPr>
        <w:rFonts w:ascii="Arial" w:hAnsi="Arial" w:hint="default"/>
      </w:rPr>
    </w:lvl>
    <w:lvl w:ilvl="5" w:tplc="3B6AD9A4" w:tentative="1">
      <w:start w:val="1"/>
      <w:numFmt w:val="bullet"/>
      <w:lvlText w:val="•"/>
      <w:lvlJc w:val="left"/>
      <w:pPr>
        <w:tabs>
          <w:tab w:val="num" w:pos="3960"/>
        </w:tabs>
        <w:ind w:left="3960" w:hanging="360"/>
      </w:pPr>
      <w:rPr>
        <w:rFonts w:ascii="Arial" w:hAnsi="Arial" w:hint="default"/>
      </w:rPr>
    </w:lvl>
    <w:lvl w:ilvl="6" w:tplc="E4949EA2" w:tentative="1">
      <w:start w:val="1"/>
      <w:numFmt w:val="bullet"/>
      <w:lvlText w:val="•"/>
      <w:lvlJc w:val="left"/>
      <w:pPr>
        <w:tabs>
          <w:tab w:val="num" w:pos="4680"/>
        </w:tabs>
        <w:ind w:left="4680" w:hanging="360"/>
      </w:pPr>
      <w:rPr>
        <w:rFonts w:ascii="Arial" w:hAnsi="Arial" w:hint="default"/>
      </w:rPr>
    </w:lvl>
    <w:lvl w:ilvl="7" w:tplc="18585172" w:tentative="1">
      <w:start w:val="1"/>
      <w:numFmt w:val="bullet"/>
      <w:lvlText w:val="•"/>
      <w:lvlJc w:val="left"/>
      <w:pPr>
        <w:tabs>
          <w:tab w:val="num" w:pos="5400"/>
        </w:tabs>
        <w:ind w:left="5400" w:hanging="360"/>
      </w:pPr>
      <w:rPr>
        <w:rFonts w:ascii="Arial" w:hAnsi="Arial" w:hint="default"/>
      </w:rPr>
    </w:lvl>
    <w:lvl w:ilvl="8" w:tplc="DF42A11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B477F9C"/>
    <w:multiLevelType w:val="multilevel"/>
    <w:tmpl w:val="C218B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DBA071D"/>
    <w:multiLevelType w:val="hybridMultilevel"/>
    <w:tmpl w:val="0FC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222D8D"/>
    <w:multiLevelType w:val="hybridMultilevel"/>
    <w:tmpl w:val="78D615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3936792A"/>
    <w:multiLevelType w:val="hybridMultilevel"/>
    <w:tmpl w:val="EEBE8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198B3BA">
      <w:numFmt w:val="bullet"/>
      <w:lvlText w:val="•"/>
      <w:lvlJc w:val="left"/>
      <w:pPr>
        <w:ind w:left="2520" w:hanging="72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40302E14"/>
    <w:multiLevelType w:val="hybridMultilevel"/>
    <w:tmpl w:val="EDCA0AE4"/>
    <w:lvl w:ilvl="0" w:tplc="0E040672">
      <w:start w:val="1"/>
      <w:numFmt w:val="bullet"/>
      <w:lvlText w:val="•"/>
      <w:lvlJc w:val="left"/>
      <w:pPr>
        <w:tabs>
          <w:tab w:val="num" w:pos="720"/>
        </w:tabs>
        <w:ind w:left="720" w:hanging="360"/>
      </w:pPr>
      <w:rPr>
        <w:rFonts w:ascii="Arial" w:hAnsi="Arial" w:hint="default"/>
      </w:rPr>
    </w:lvl>
    <w:lvl w:ilvl="1" w:tplc="9AEE0F9E">
      <w:start w:val="53"/>
      <w:numFmt w:val="bullet"/>
      <w:lvlText w:val="•"/>
      <w:lvlJc w:val="left"/>
      <w:pPr>
        <w:tabs>
          <w:tab w:val="num" w:pos="1440"/>
        </w:tabs>
        <w:ind w:left="1440" w:hanging="360"/>
      </w:pPr>
      <w:rPr>
        <w:rFonts w:ascii="Arial" w:hAnsi="Arial" w:hint="default"/>
      </w:rPr>
    </w:lvl>
    <w:lvl w:ilvl="2" w:tplc="88EE9854" w:tentative="1">
      <w:start w:val="1"/>
      <w:numFmt w:val="bullet"/>
      <w:lvlText w:val="•"/>
      <w:lvlJc w:val="left"/>
      <w:pPr>
        <w:tabs>
          <w:tab w:val="num" w:pos="2160"/>
        </w:tabs>
        <w:ind w:left="2160" w:hanging="360"/>
      </w:pPr>
      <w:rPr>
        <w:rFonts w:ascii="Arial" w:hAnsi="Arial" w:hint="default"/>
      </w:rPr>
    </w:lvl>
    <w:lvl w:ilvl="3" w:tplc="6F88278A" w:tentative="1">
      <w:start w:val="1"/>
      <w:numFmt w:val="bullet"/>
      <w:lvlText w:val="•"/>
      <w:lvlJc w:val="left"/>
      <w:pPr>
        <w:tabs>
          <w:tab w:val="num" w:pos="2880"/>
        </w:tabs>
        <w:ind w:left="2880" w:hanging="360"/>
      </w:pPr>
      <w:rPr>
        <w:rFonts w:ascii="Arial" w:hAnsi="Arial" w:hint="default"/>
      </w:rPr>
    </w:lvl>
    <w:lvl w:ilvl="4" w:tplc="3EB88DCA" w:tentative="1">
      <w:start w:val="1"/>
      <w:numFmt w:val="bullet"/>
      <w:lvlText w:val="•"/>
      <w:lvlJc w:val="left"/>
      <w:pPr>
        <w:tabs>
          <w:tab w:val="num" w:pos="3600"/>
        </w:tabs>
        <w:ind w:left="3600" w:hanging="360"/>
      </w:pPr>
      <w:rPr>
        <w:rFonts w:ascii="Arial" w:hAnsi="Arial" w:hint="default"/>
      </w:rPr>
    </w:lvl>
    <w:lvl w:ilvl="5" w:tplc="FF3E9898" w:tentative="1">
      <w:start w:val="1"/>
      <w:numFmt w:val="bullet"/>
      <w:lvlText w:val="•"/>
      <w:lvlJc w:val="left"/>
      <w:pPr>
        <w:tabs>
          <w:tab w:val="num" w:pos="4320"/>
        </w:tabs>
        <w:ind w:left="4320" w:hanging="360"/>
      </w:pPr>
      <w:rPr>
        <w:rFonts w:ascii="Arial" w:hAnsi="Arial" w:hint="default"/>
      </w:rPr>
    </w:lvl>
    <w:lvl w:ilvl="6" w:tplc="866ECE44" w:tentative="1">
      <w:start w:val="1"/>
      <w:numFmt w:val="bullet"/>
      <w:lvlText w:val="•"/>
      <w:lvlJc w:val="left"/>
      <w:pPr>
        <w:tabs>
          <w:tab w:val="num" w:pos="5040"/>
        </w:tabs>
        <w:ind w:left="5040" w:hanging="360"/>
      </w:pPr>
      <w:rPr>
        <w:rFonts w:ascii="Arial" w:hAnsi="Arial" w:hint="default"/>
      </w:rPr>
    </w:lvl>
    <w:lvl w:ilvl="7" w:tplc="B792F8A4" w:tentative="1">
      <w:start w:val="1"/>
      <w:numFmt w:val="bullet"/>
      <w:lvlText w:val="•"/>
      <w:lvlJc w:val="left"/>
      <w:pPr>
        <w:tabs>
          <w:tab w:val="num" w:pos="5760"/>
        </w:tabs>
        <w:ind w:left="5760" w:hanging="360"/>
      </w:pPr>
      <w:rPr>
        <w:rFonts w:ascii="Arial" w:hAnsi="Arial" w:hint="default"/>
      </w:rPr>
    </w:lvl>
    <w:lvl w:ilvl="8" w:tplc="5606ABC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B589D"/>
    <w:multiLevelType w:val="multilevel"/>
    <w:tmpl w:val="9CD400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C2E4D20"/>
    <w:multiLevelType w:val="multilevel"/>
    <w:tmpl w:val="2E1075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D8D68DD"/>
    <w:multiLevelType w:val="hybridMultilevel"/>
    <w:tmpl w:val="835246B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EB5B56"/>
    <w:multiLevelType w:val="hybridMultilevel"/>
    <w:tmpl w:val="E99EF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EE656D"/>
    <w:multiLevelType w:val="hybridMultilevel"/>
    <w:tmpl w:val="CBD0743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73525F"/>
    <w:multiLevelType w:val="multilevel"/>
    <w:tmpl w:val="B6A8EA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B0E645D"/>
    <w:multiLevelType w:val="multilevel"/>
    <w:tmpl w:val="1C7C1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F323EEE"/>
    <w:multiLevelType w:val="hybridMultilevel"/>
    <w:tmpl w:val="50A07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E90836"/>
    <w:multiLevelType w:val="hybridMultilevel"/>
    <w:tmpl w:val="5F30394E"/>
    <w:lvl w:ilvl="0" w:tplc="4202C932">
      <w:start w:val="1"/>
      <w:numFmt w:val="bullet"/>
      <w:lvlText w:val=""/>
      <w:lvlJc w:val="left"/>
      <w:pPr>
        <w:ind w:left="360" w:hanging="360"/>
      </w:pPr>
      <w:rPr>
        <w:rFonts w:ascii="Symbol" w:eastAsia="MS Mincho" w:hAnsi="Symbol" w:cs="Times New Roman"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27A2B59"/>
    <w:multiLevelType w:val="hybridMultilevel"/>
    <w:tmpl w:val="44FA7A7E"/>
    <w:lvl w:ilvl="0" w:tplc="C3F41C9C">
      <w:start w:val="1"/>
      <w:numFmt w:val="bullet"/>
      <w:lvlText w:val="•"/>
      <w:lvlJc w:val="left"/>
      <w:pPr>
        <w:tabs>
          <w:tab w:val="num" w:pos="720"/>
        </w:tabs>
        <w:ind w:left="720" w:hanging="360"/>
      </w:pPr>
      <w:rPr>
        <w:rFonts w:ascii="Arial" w:hAnsi="Arial" w:hint="default"/>
      </w:rPr>
    </w:lvl>
    <w:lvl w:ilvl="1" w:tplc="086C7BFC">
      <w:start w:val="1"/>
      <w:numFmt w:val="bullet"/>
      <w:lvlText w:val="•"/>
      <w:lvlJc w:val="left"/>
      <w:pPr>
        <w:tabs>
          <w:tab w:val="num" w:pos="1440"/>
        </w:tabs>
        <w:ind w:left="1440" w:hanging="360"/>
      </w:pPr>
      <w:rPr>
        <w:rFonts w:ascii="Arial" w:hAnsi="Arial" w:hint="default"/>
      </w:rPr>
    </w:lvl>
    <w:lvl w:ilvl="2" w:tplc="F0C4511C" w:tentative="1">
      <w:start w:val="1"/>
      <w:numFmt w:val="bullet"/>
      <w:lvlText w:val="•"/>
      <w:lvlJc w:val="left"/>
      <w:pPr>
        <w:tabs>
          <w:tab w:val="num" w:pos="2160"/>
        </w:tabs>
        <w:ind w:left="2160" w:hanging="360"/>
      </w:pPr>
      <w:rPr>
        <w:rFonts w:ascii="Arial" w:hAnsi="Arial" w:hint="default"/>
      </w:rPr>
    </w:lvl>
    <w:lvl w:ilvl="3" w:tplc="2FCE45E2" w:tentative="1">
      <w:start w:val="1"/>
      <w:numFmt w:val="bullet"/>
      <w:lvlText w:val="•"/>
      <w:lvlJc w:val="left"/>
      <w:pPr>
        <w:tabs>
          <w:tab w:val="num" w:pos="2880"/>
        </w:tabs>
        <w:ind w:left="2880" w:hanging="360"/>
      </w:pPr>
      <w:rPr>
        <w:rFonts w:ascii="Arial" w:hAnsi="Arial" w:hint="default"/>
      </w:rPr>
    </w:lvl>
    <w:lvl w:ilvl="4" w:tplc="7A020218" w:tentative="1">
      <w:start w:val="1"/>
      <w:numFmt w:val="bullet"/>
      <w:lvlText w:val="•"/>
      <w:lvlJc w:val="left"/>
      <w:pPr>
        <w:tabs>
          <w:tab w:val="num" w:pos="3600"/>
        </w:tabs>
        <w:ind w:left="3600" w:hanging="360"/>
      </w:pPr>
      <w:rPr>
        <w:rFonts w:ascii="Arial" w:hAnsi="Arial" w:hint="default"/>
      </w:rPr>
    </w:lvl>
    <w:lvl w:ilvl="5" w:tplc="BBDC8A2C" w:tentative="1">
      <w:start w:val="1"/>
      <w:numFmt w:val="bullet"/>
      <w:lvlText w:val="•"/>
      <w:lvlJc w:val="left"/>
      <w:pPr>
        <w:tabs>
          <w:tab w:val="num" w:pos="4320"/>
        </w:tabs>
        <w:ind w:left="4320" w:hanging="360"/>
      </w:pPr>
      <w:rPr>
        <w:rFonts w:ascii="Arial" w:hAnsi="Arial" w:hint="default"/>
      </w:rPr>
    </w:lvl>
    <w:lvl w:ilvl="6" w:tplc="28188814" w:tentative="1">
      <w:start w:val="1"/>
      <w:numFmt w:val="bullet"/>
      <w:lvlText w:val="•"/>
      <w:lvlJc w:val="left"/>
      <w:pPr>
        <w:tabs>
          <w:tab w:val="num" w:pos="5040"/>
        </w:tabs>
        <w:ind w:left="5040" w:hanging="360"/>
      </w:pPr>
      <w:rPr>
        <w:rFonts w:ascii="Arial" w:hAnsi="Arial" w:hint="default"/>
      </w:rPr>
    </w:lvl>
    <w:lvl w:ilvl="7" w:tplc="E7B83D3E" w:tentative="1">
      <w:start w:val="1"/>
      <w:numFmt w:val="bullet"/>
      <w:lvlText w:val="•"/>
      <w:lvlJc w:val="left"/>
      <w:pPr>
        <w:tabs>
          <w:tab w:val="num" w:pos="5760"/>
        </w:tabs>
        <w:ind w:left="5760" w:hanging="360"/>
      </w:pPr>
      <w:rPr>
        <w:rFonts w:ascii="Arial" w:hAnsi="Arial" w:hint="default"/>
      </w:rPr>
    </w:lvl>
    <w:lvl w:ilvl="8" w:tplc="FE267FF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296391"/>
    <w:multiLevelType w:val="hybridMultilevel"/>
    <w:tmpl w:val="F8BA87D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1" w15:restartNumberingAfterBreak="0">
    <w:nsid w:val="79D40A5D"/>
    <w:multiLevelType w:val="hybridMultilevel"/>
    <w:tmpl w:val="F43AE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156918"/>
    <w:multiLevelType w:val="hybridMultilevel"/>
    <w:tmpl w:val="D28AA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num w:numId="1">
    <w:abstractNumId w:val="39"/>
  </w:num>
  <w:num w:numId="2">
    <w:abstractNumId w:val="40"/>
  </w:num>
  <w:num w:numId="3">
    <w:abstractNumId w:val="25"/>
  </w:num>
  <w:num w:numId="4">
    <w:abstractNumId w:val="10"/>
  </w:num>
  <w:num w:numId="5">
    <w:abstractNumId w:val="18"/>
  </w:num>
  <w:num w:numId="6">
    <w:abstractNumId w:val="43"/>
  </w:num>
  <w:num w:numId="7">
    <w:abstractNumId w:val="34"/>
  </w:num>
  <w:num w:numId="8">
    <w:abstractNumId w:val="33"/>
  </w:num>
  <w:num w:numId="9">
    <w:abstractNumId w:val="19"/>
  </w:num>
  <w:num w:numId="10">
    <w:abstractNumId w:val="21"/>
  </w:num>
  <w:num w:numId="11">
    <w:abstractNumId w:val="29"/>
  </w:num>
  <w:num w:numId="12">
    <w:abstractNumId w:val="0"/>
  </w:num>
  <w:num w:numId="13">
    <w:abstractNumId w:val="28"/>
  </w:num>
  <w:num w:numId="14">
    <w:abstractNumId w:val="36"/>
  </w:num>
  <w:num w:numId="15">
    <w:abstractNumId w:val="38"/>
  </w:num>
  <w:num w:numId="16">
    <w:abstractNumId w:val="22"/>
  </w:num>
  <w:num w:numId="17">
    <w:abstractNumId w:val="41"/>
  </w:num>
  <w:num w:numId="18">
    <w:abstractNumId w:val="6"/>
  </w:num>
  <w:num w:numId="19">
    <w:abstractNumId w:val="30"/>
  </w:num>
  <w:num w:numId="20">
    <w:abstractNumId w:val="15"/>
  </w:num>
  <w:num w:numId="21">
    <w:abstractNumId w:val="20"/>
  </w:num>
  <w:num w:numId="22">
    <w:abstractNumId w:val="24"/>
  </w:num>
  <w:num w:numId="23">
    <w:abstractNumId w:val="31"/>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7"/>
  </w:num>
  <w:num w:numId="27">
    <w:abstractNumId w:val="1"/>
  </w:num>
  <w:num w:numId="28">
    <w:abstractNumId w:val="13"/>
  </w:num>
  <w:num w:numId="29">
    <w:abstractNumId w:val="9"/>
  </w:num>
  <w:num w:numId="30">
    <w:abstractNumId w:val="5"/>
  </w:num>
  <w:num w:numId="31">
    <w:abstractNumId w:val="14"/>
  </w:num>
  <w:num w:numId="32">
    <w:abstractNumId w:val="16"/>
  </w:num>
  <w:num w:numId="33">
    <w:abstractNumId w:val="2"/>
  </w:num>
  <w:num w:numId="34">
    <w:abstractNumId w:val="32"/>
  </w:num>
  <w:num w:numId="35">
    <w:abstractNumId w:val="17"/>
  </w:num>
  <w:num w:numId="36">
    <w:abstractNumId w:val="42"/>
  </w:num>
  <w:num w:numId="37">
    <w:abstractNumId w:val="7"/>
  </w:num>
  <w:num w:numId="38">
    <w:abstractNumId w:val="11"/>
  </w:num>
  <w:num w:numId="39">
    <w:abstractNumId w:val="12"/>
  </w:num>
  <w:num w:numId="40">
    <w:abstractNumId w:val="35"/>
  </w:num>
  <w:num w:numId="41">
    <w:abstractNumId w:val="37"/>
  </w:num>
  <w:num w:numId="42">
    <w:abstractNumId w:val="4"/>
  </w:num>
  <w:num w:numId="43">
    <w:abstractNumId w:val="26"/>
  </w:num>
  <w:num w:numId="44">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EFF"/>
    <w:rsid w:val="00033135"/>
    <w:rsid w:val="00033193"/>
    <w:rsid w:val="000339EA"/>
    <w:rsid w:val="000345EB"/>
    <w:rsid w:val="000347B1"/>
    <w:rsid w:val="00034AD2"/>
    <w:rsid w:val="00034FF2"/>
    <w:rsid w:val="00035AC1"/>
    <w:rsid w:val="0003672F"/>
    <w:rsid w:val="00037056"/>
    <w:rsid w:val="00037425"/>
    <w:rsid w:val="00037A53"/>
    <w:rsid w:val="00037F02"/>
    <w:rsid w:val="00040515"/>
    <w:rsid w:val="0004112C"/>
    <w:rsid w:val="00041DAB"/>
    <w:rsid w:val="0004269E"/>
    <w:rsid w:val="000426C7"/>
    <w:rsid w:val="00042CEE"/>
    <w:rsid w:val="000430A6"/>
    <w:rsid w:val="000433DD"/>
    <w:rsid w:val="000437D2"/>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CE"/>
    <w:rsid w:val="000571F7"/>
    <w:rsid w:val="00057612"/>
    <w:rsid w:val="00057677"/>
    <w:rsid w:val="000577CA"/>
    <w:rsid w:val="00060401"/>
    <w:rsid w:val="00060659"/>
    <w:rsid w:val="00060C3C"/>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75"/>
    <w:rsid w:val="00074589"/>
    <w:rsid w:val="00074C1F"/>
    <w:rsid w:val="0007548F"/>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BB"/>
    <w:rsid w:val="000C45FD"/>
    <w:rsid w:val="000C513B"/>
    <w:rsid w:val="000C612B"/>
    <w:rsid w:val="000C6216"/>
    <w:rsid w:val="000C621D"/>
    <w:rsid w:val="000C658B"/>
    <w:rsid w:val="000C662C"/>
    <w:rsid w:val="000C67B3"/>
    <w:rsid w:val="000C6987"/>
    <w:rsid w:val="000C6E02"/>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29E0"/>
    <w:rsid w:val="000E3216"/>
    <w:rsid w:val="000E3D57"/>
    <w:rsid w:val="000E448C"/>
    <w:rsid w:val="000E4D00"/>
    <w:rsid w:val="000E548D"/>
    <w:rsid w:val="000E5BD3"/>
    <w:rsid w:val="000E6E5C"/>
    <w:rsid w:val="000E706C"/>
    <w:rsid w:val="000E7AFA"/>
    <w:rsid w:val="000F0DF5"/>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E9D"/>
    <w:rsid w:val="00110F47"/>
    <w:rsid w:val="001119FD"/>
    <w:rsid w:val="00111BED"/>
    <w:rsid w:val="00111BEE"/>
    <w:rsid w:val="00111C2D"/>
    <w:rsid w:val="001122AF"/>
    <w:rsid w:val="0011230A"/>
    <w:rsid w:val="0011333B"/>
    <w:rsid w:val="00113B72"/>
    <w:rsid w:val="00114AD7"/>
    <w:rsid w:val="0011522C"/>
    <w:rsid w:val="00115388"/>
    <w:rsid w:val="001153A7"/>
    <w:rsid w:val="00115809"/>
    <w:rsid w:val="00116525"/>
    <w:rsid w:val="001166B4"/>
    <w:rsid w:val="001171FD"/>
    <w:rsid w:val="0011731B"/>
    <w:rsid w:val="0011780E"/>
    <w:rsid w:val="00120801"/>
    <w:rsid w:val="00120888"/>
    <w:rsid w:val="00120E91"/>
    <w:rsid w:val="001216D3"/>
    <w:rsid w:val="00121BA2"/>
    <w:rsid w:val="00121E5E"/>
    <w:rsid w:val="0012222B"/>
    <w:rsid w:val="001224A0"/>
    <w:rsid w:val="001228AF"/>
    <w:rsid w:val="00123511"/>
    <w:rsid w:val="001246B3"/>
    <w:rsid w:val="00125226"/>
    <w:rsid w:val="001252C5"/>
    <w:rsid w:val="00125E2D"/>
    <w:rsid w:val="001260AD"/>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4041"/>
    <w:rsid w:val="00134091"/>
    <w:rsid w:val="0013568D"/>
    <w:rsid w:val="00135B09"/>
    <w:rsid w:val="00136167"/>
    <w:rsid w:val="001366B0"/>
    <w:rsid w:val="00136CBF"/>
    <w:rsid w:val="00136F57"/>
    <w:rsid w:val="001372E1"/>
    <w:rsid w:val="00137807"/>
    <w:rsid w:val="00137C84"/>
    <w:rsid w:val="00137D78"/>
    <w:rsid w:val="00140140"/>
    <w:rsid w:val="001408FD"/>
    <w:rsid w:val="00140B34"/>
    <w:rsid w:val="00141644"/>
    <w:rsid w:val="00141B12"/>
    <w:rsid w:val="00141B7B"/>
    <w:rsid w:val="00141BAC"/>
    <w:rsid w:val="001428CA"/>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F51"/>
    <w:rsid w:val="00152FB5"/>
    <w:rsid w:val="0015320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4048"/>
    <w:rsid w:val="001640AB"/>
    <w:rsid w:val="001643C8"/>
    <w:rsid w:val="00164998"/>
    <w:rsid w:val="00165033"/>
    <w:rsid w:val="0016575F"/>
    <w:rsid w:val="0016581A"/>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BC1"/>
    <w:rsid w:val="00176ED6"/>
    <w:rsid w:val="00177943"/>
    <w:rsid w:val="001779CD"/>
    <w:rsid w:val="00180811"/>
    <w:rsid w:val="0018082A"/>
    <w:rsid w:val="00180D92"/>
    <w:rsid w:val="0018167F"/>
    <w:rsid w:val="00182199"/>
    <w:rsid w:val="00182415"/>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406"/>
    <w:rsid w:val="001978E1"/>
    <w:rsid w:val="00197B67"/>
    <w:rsid w:val="001A0969"/>
    <w:rsid w:val="001A1035"/>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0FB"/>
    <w:rsid w:val="001C2489"/>
    <w:rsid w:val="001C24BB"/>
    <w:rsid w:val="001C2686"/>
    <w:rsid w:val="001C4337"/>
    <w:rsid w:val="001C4676"/>
    <w:rsid w:val="001C4D9F"/>
    <w:rsid w:val="001C4EEC"/>
    <w:rsid w:val="001C551C"/>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ABC"/>
    <w:rsid w:val="00215BC1"/>
    <w:rsid w:val="00216094"/>
    <w:rsid w:val="002165DE"/>
    <w:rsid w:val="00216F09"/>
    <w:rsid w:val="00217591"/>
    <w:rsid w:val="002200DA"/>
    <w:rsid w:val="00220104"/>
    <w:rsid w:val="0022041B"/>
    <w:rsid w:val="0022066D"/>
    <w:rsid w:val="002208A0"/>
    <w:rsid w:val="00220C63"/>
    <w:rsid w:val="0022170A"/>
    <w:rsid w:val="00222433"/>
    <w:rsid w:val="00222A7A"/>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40018"/>
    <w:rsid w:val="002400C4"/>
    <w:rsid w:val="0024158C"/>
    <w:rsid w:val="0024211E"/>
    <w:rsid w:val="002424B7"/>
    <w:rsid w:val="002425FE"/>
    <w:rsid w:val="0024278A"/>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E71"/>
    <w:rsid w:val="00285156"/>
    <w:rsid w:val="00285510"/>
    <w:rsid w:val="00286227"/>
    <w:rsid w:val="00286384"/>
    <w:rsid w:val="00286463"/>
    <w:rsid w:val="002867BD"/>
    <w:rsid w:val="00286E52"/>
    <w:rsid w:val="002873D1"/>
    <w:rsid w:val="00287627"/>
    <w:rsid w:val="002878F5"/>
    <w:rsid w:val="00287B58"/>
    <w:rsid w:val="00287FFD"/>
    <w:rsid w:val="002906E7"/>
    <w:rsid w:val="002907BA"/>
    <w:rsid w:val="002910EE"/>
    <w:rsid w:val="0029170E"/>
    <w:rsid w:val="002927DE"/>
    <w:rsid w:val="00292908"/>
    <w:rsid w:val="00292B5F"/>
    <w:rsid w:val="00293688"/>
    <w:rsid w:val="00294B67"/>
    <w:rsid w:val="00294E8F"/>
    <w:rsid w:val="00296DC9"/>
    <w:rsid w:val="00297370"/>
    <w:rsid w:val="00297BFB"/>
    <w:rsid w:val="00297CDF"/>
    <w:rsid w:val="002A00D4"/>
    <w:rsid w:val="002A00DD"/>
    <w:rsid w:val="002A0A2F"/>
    <w:rsid w:val="002A14C6"/>
    <w:rsid w:val="002A1A31"/>
    <w:rsid w:val="002A1F6A"/>
    <w:rsid w:val="002A23D9"/>
    <w:rsid w:val="002A2B47"/>
    <w:rsid w:val="002A2BCC"/>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FD"/>
    <w:rsid w:val="002A7F4E"/>
    <w:rsid w:val="002B072A"/>
    <w:rsid w:val="002B132E"/>
    <w:rsid w:val="002B1398"/>
    <w:rsid w:val="002B19F1"/>
    <w:rsid w:val="002B2813"/>
    <w:rsid w:val="002B2FC4"/>
    <w:rsid w:val="002B3332"/>
    <w:rsid w:val="002B3404"/>
    <w:rsid w:val="002B35DB"/>
    <w:rsid w:val="002B3642"/>
    <w:rsid w:val="002B3988"/>
    <w:rsid w:val="002B3BC1"/>
    <w:rsid w:val="002B3ECB"/>
    <w:rsid w:val="002B4816"/>
    <w:rsid w:val="002B4C8C"/>
    <w:rsid w:val="002B5565"/>
    <w:rsid w:val="002B5808"/>
    <w:rsid w:val="002B606E"/>
    <w:rsid w:val="002B6194"/>
    <w:rsid w:val="002B6850"/>
    <w:rsid w:val="002B6DF5"/>
    <w:rsid w:val="002B70BB"/>
    <w:rsid w:val="002B773C"/>
    <w:rsid w:val="002B7DE6"/>
    <w:rsid w:val="002C0245"/>
    <w:rsid w:val="002C0F99"/>
    <w:rsid w:val="002C1163"/>
    <w:rsid w:val="002C13C1"/>
    <w:rsid w:val="002C1504"/>
    <w:rsid w:val="002C18DD"/>
    <w:rsid w:val="002C1D8E"/>
    <w:rsid w:val="002C2C19"/>
    <w:rsid w:val="002C3C8A"/>
    <w:rsid w:val="002C5A0A"/>
    <w:rsid w:val="002C61AC"/>
    <w:rsid w:val="002C631D"/>
    <w:rsid w:val="002C6990"/>
    <w:rsid w:val="002C69E5"/>
    <w:rsid w:val="002C7402"/>
    <w:rsid w:val="002C7829"/>
    <w:rsid w:val="002D0792"/>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1C71"/>
    <w:rsid w:val="002E1D5A"/>
    <w:rsid w:val="002E1DA5"/>
    <w:rsid w:val="002E2E08"/>
    <w:rsid w:val="002E4133"/>
    <w:rsid w:val="002E52EE"/>
    <w:rsid w:val="002E58D2"/>
    <w:rsid w:val="002E6293"/>
    <w:rsid w:val="002E62EA"/>
    <w:rsid w:val="002E6509"/>
    <w:rsid w:val="002E6DDF"/>
    <w:rsid w:val="002E71DF"/>
    <w:rsid w:val="002E73A6"/>
    <w:rsid w:val="002E745A"/>
    <w:rsid w:val="002E7B3B"/>
    <w:rsid w:val="002F0187"/>
    <w:rsid w:val="002F09BA"/>
    <w:rsid w:val="002F1318"/>
    <w:rsid w:val="002F1770"/>
    <w:rsid w:val="002F1859"/>
    <w:rsid w:val="002F191F"/>
    <w:rsid w:val="002F1927"/>
    <w:rsid w:val="002F27B3"/>
    <w:rsid w:val="002F304A"/>
    <w:rsid w:val="002F3203"/>
    <w:rsid w:val="002F3323"/>
    <w:rsid w:val="002F3AB4"/>
    <w:rsid w:val="002F41F9"/>
    <w:rsid w:val="002F462D"/>
    <w:rsid w:val="002F4AC9"/>
    <w:rsid w:val="002F4C8F"/>
    <w:rsid w:val="002F54FD"/>
    <w:rsid w:val="002F64BB"/>
    <w:rsid w:val="002F6CBF"/>
    <w:rsid w:val="002F6CF8"/>
    <w:rsid w:val="002F72DA"/>
    <w:rsid w:val="002F7FF6"/>
    <w:rsid w:val="0030017A"/>
    <w:rsid w:val="003002F9"/>
    <w:rsid w:val="00301089"/>
    <w:rsid w:val="00301111"/>
    <w:rsid w:val="0030128C"/>
    <w:rsid w:val="00301AA6"/>
    <w:rsid w:val="00301D6C"/>
    <w:rsid w:val="0030279D"/>
    <w:rsid w:val="00302CF8"/>
    <w:rsid w:val="0030330E"/>
    <w:rsid w:val="00303A07"/>
    <w:rsid w:val="00303CE2"/>
    <w:rsid w:val="0030412A"/>
    <w:rsid w:val="00304565"/>
    <w:rsid w:val="003045E6"/>
    <w:rsid w:val="003048D7"/>
    <w:rsid w:val="00304C85"/>
    <w:rsid w:val="00304CE2"/>
    <w:rsid w:val="003056C7"/>
    <w:rsid w:val="00305929"/>
    <w:rsid w:val="00305AC4"/>
    <w:rsid w:val="0030684E"/>
    <w:rsid w:val="003071F6"/>
    <w:rsid w:val="00307373"/>
    <w:rsid w:val="00307BA4"/>
    <w:rsid w:val="00310144"/>
    <w:rsid w:val="0031033E"/>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319"/>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71C"/>
    <w:rsid w:val="00343854"/>
    <w:rsid w:val="00343FE8"/>
    <w:rsid w:val="003447A5"/>
    <w:rsid w:val="0034502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0FB"/>
    <w:rsid w:val="003642A6"/>
    <w:rsid w:val="003649D3"/>
    <w:rsid w:val="003653B6"/>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9C2"/>
    <w:rsid w:val="00397F8E"/>
    <w:rsid w:val="00397FE0"/>
    <w:rsid w:val="003A082E"/>
    <w:rsid w:val="003A0997"/>
    <w:rsid w:val="003A123F"/>
    <w:rsid w:val="003A1678"/>
    <w:rsid w:val="003A169E"/>
    <w:rsid w:val="003A1882"/>
    <w:rsid w:val="003A1FF4"/>
    <w:rsid w:val="003A2455"/>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4975"/>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834"/>
    <w:rsid w:val="003C287A"/>
    <w:rsid w:val="003C2925"/>
    <w:rsid w:val="003C2CC7"/>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A58"/>
    <w:rsid w:val="003D6825"/>
    <w:rsid w:val="003D69EB"/>
    <w:rsid w:val="003D6BC6"/>
    <w:rsid w:val="003D780C"/>
    <w:rsid w:val="003D7EDC"/>
    <w:rsid w:val="003E051E"/>
    <w:rsid w:val="003E08CC"/>
    <w:rsid w:val="003E0C15"/>
    <w:rsid w:val="003E0D12"/>
    <w:rsid w:val="003E172E"/>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2C78"/>
    <w:rsid w:val="003F3888"/>
    <w:rsid w:val="003F3EBC"/>
    <w:rsid w:val="003F48CE"/>
    <w:rsid w:val="003F5056"/>
    <w:rsid w:val="003F5A1C"/>
    <w:rsid w:val="003F5E87"/>
    <w:rsid w:val="003F6025"/>
    <w:rsid w:val="003F6A05"/>
    <w:rsid w:val="003F6C03"/>
    <w:rsid w:val="003F6CA7"/>
    <w:rsid w:val="003F6EA1"/>
    <w:rsid w:val="003F7053"/>
    <w:rsid w:val="003F71AD"/>
    <w:rsid w:val="003F731E"/>
    <w:rsid w:val="003F7BEF"/>
    <w:rsid w:val="0040074F"/>
    <w:rsid w:val="0040078C"/>
    <w:rsid w:val="00400845"/>
    <w:rsid w:val="00400AF8"/>
    <w:rsid w:val="00400C30"/>
    <w:rsid w:val="004013FF"/>
    <w:rsid w:val="00402242"/>
    <w:rsid w:val="004033E0"/>
    <w:rsid w:val="004034B1"/>
    <w:rsid w:val="00403BE3"/>
    <w:rsid w:val="00403D9F"/>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FA7"/>
    <w:rsid w:val="00424FCB"/>
    <w:rsid w:val="004255A0"/>
    <w:rsid w:val="00425ACE"/>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BA6"/>
    <w:rsid w:val="004333F5"/>
    <w:rsid w:val="00433490"/>
    <w:rsid w:val="0043367C"/>
    <w:rsid w:val="00434B64"/>
    <w:rsid w:val="00435596"/>
    <w:rsid w:val="004355DA"/>
    <w:rsid w:val="00435796"/>
    <w:rsid w:val="004357B9"/>
    <w:rsid w:val="0043615B"/>
    <w:rsid w:val="00436950"/>
    <w:rsid w:val="004372CE"/>
    <w:rsid w:val="004373B9"/>
    <w:rsid w:val="00437DBB"/>
    <w:rsid w:val="00437DDB"/>
    <w:rsid w:val="00440604"/>
    <w:rsid w:val="004420F3"/>
    <w:rsid w:val="00442160"/>
    <w:rsid w:val="0044270F"/>
    <w:rsid w:val="00442ADE"/>
    <w:rsid w:val="00442D2E"/>
    <w:rsid w:val="00442D6C"/>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0CC"/>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48D"/>
    <w:rsid w:val="00466730"/>
    <w:rsid w:val="004667C9"/>
    <w:rsid w:val="0046727A"/>
    <w:rsid w:val="004674A9"/>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495"/>
    <w:rsid w:val="00487E07"/>
    <w:rsid w:val="00490B88"/>
    <w:rsid w:val="00490BE2"/>
    <w:rsid w:val="00491695"/>
    <w:rsid w:val="004918A2"/>
    <w:rsid w:val="00492C59"/>
    <w:rsid w:val="00492CF8"/>
    <w:rsid w:val="00493771"/>
    <w:rsid w:val="00493F45"/>
    <w:rsid w:val="00494461"/>
    <w:rsid w:val="004948FD"/>
    <w:rsid w:val="00495979"/>
    <w:rsid w:val="00495D35"/>
    <w:rsid w:val="00495FCE"/>
    <w:rsid w:val="004962A9"/>
    <w:rsid w:val="004979ED"/>
    <w:rsid w:val="00497F88"/>
    <w:rsid w:val="004A0557"/>
    <w:rsid w:val="004A0EAE"/>
    <w:rsid w:val="004A1A52"/>
    <w:rsid w:val="004A1A55"/>
    <w:rsid w:val="004A26A8"/>
    <w:rsid w:val="004A2845"/>
    <w:rsid w:val="004A2996"/>
    <w:rsid w:val="004A2A08"/>
    <w:rsid w:val="004A35D5"/>
    <w:rsid w:val="004A37BA"/>
    <w:rsid w:val="004A3838"/>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29"/>
    <w:rsid w:val="004C2137"/>
    <w:rsid w:val="004C34FA"/>
    <w:rsid w:val="004C3558"/>
    <w:rsid w:val="004C3A13"/>
    <w:rsid w:val="004C4301"/>
    <w:rsid w:val="004C452A"/>
    <w:rsid w:val="004C5700"/>
    <w:rsid w:val="004C600F"/>
    <w:rsid w:val="004C61B9"/>
    <w:rsid w:val="004C6867"/>
    <w:rsid w:val="004C737B"/>
    <w:rsid w:val="004C7423"/>
    <w:rsid w:val="004C795A"/>
    <w:rsid w:val="004C7AB4"/>
    <w:rsid w:val="004D044A"/>
    <w:rsid w:val="004D05A7"/>
    <w:rsid w:val="004D0607"/>
    <w:rsid w:val="004D0BA3"/>
    <w:rsid w:val="004D1915"/>
    <w:rsid w:val="004D1CDE"/>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AB5"/>
    <w:rsid w:val="004E1B3E"/>
    <w:rsid w:val="004E1D09"/>
    <w:rsid w:val="004E1DA7"/>
    <w:rsid w:val="004E2242"/>
    <w:rsid w:val="004E27A5"/>
    <w:rsid w:val="004E32F4"/>
    <w:rsid w:val="004E3899"/>
    <w:rsid w:val="004E4D6D"/>
    <w:rsid w:val="004E4FAA"/>
    <w:rsid w:val="004E546B"/>
    <w:rsid w:val="004E5521"/>
    <w:rsid w:val="004E604B"/>
    <w:rsid w:val="004E6579"/>
    <w:rsid w:val="004E6F16"/>
    <w:rsid w:val="004F00EC"/>
    <w:rsid w:val="004F02D8"/>
    <w:rsid w:val="004F0D2A"/>
    <w:rsid w:val="004F0DB4"/>
    <w:rsid w:val="004F1097"/>
    <w:rsid w:val="004F1321"/>
    <w:rsid w:val="004F1A95"/>
    <w:rsid w:val="004F2ADF"/>
    <w:rsid w:val="004F3489"/>
    <w:rsid w:val="004F44DE"/>
    <w:rsid w:val="004F4ED7"/>
    <w:rsid w:val="004F53B8"/>
    <w:rsid w:val="004F5835"/>
    <w:rsid w:val="004F5B88"/>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3AB"/>
    <w:rsid w:val="00505670"/>
    <w:rsid w:val="00505CDA"/>
    <w:rsid w:val="0050609A"/>
    <w:rsid w:val="005060ED"/>
    <w:rsid w:val="005063FF"/>
    <w:rsid w:val="00506436"/>
    <w:rsid w:val="00506596"/>
    <w:rsid w:val="005069C7"/>
    <w:rsid w:val="00507B82"/>
    <w:rsid w:val="0051041A"/>
    <w:rsid w:val="005104AB"/>
    <w:rsid w:val="005105FA"/>
    <w:rsid w:val="005106B5"/>
    <w:rsid w:val="00511079"/>
    <w:rsid w:val="005112B9"/>
    <w:rsid w:val="0051133A"/>
    <w:rsid w:val="00511A13"/>
    <w:rsid w:val="00511EF7"/>
    <w:rsid w:val="005124A4"/>
    <w:rsid w:val="0051423C"/>
    <w:rsid w:val="00514261"/>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1E6"/>
    <w:rsid w:val="005529C4"/>
    <w:rsid w:val="00553BD6"/>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EFA"/>
    <w:rsid w:val="0056337C"/>
    <w:rsid w:val="00564CAD"/>
    <w:rsid w:val="00564FB1"/>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3094"/>
    <w:rsid w:val="0058319C"/>
    <w:rsid w:val="005833D1"/>
    <w:rsid w:val="00584B74"/>
    <w:rsid w:val="00584FB7"/>
    <w:rsid w:val="00585026"/>
    <w:rsid w:val="005852A4"/>
    <w:rsid w:val="00585431"/>
    <w:rsid w:val="00585D35"/>
    <w:rsid w:val="0058632E"/>
    <w:rsid w:val="005869C9"/>
    <w:rsid w:val="00587142"/>
    <w:rsid w:val="005876BD"/>
    <w:rsid w:val="005879EE"/>
    <w:rsid w:val="00587B61"/>
    <w:rsid w:val="00590081"/>
    <w:rsid w:val="00590918"/>
    <w:rsid w:val="00591F58"/>
    <w:rsid w:val="00592244"/>
    <w:rsid w:val="005922B0"/>
    <w:rsid w:val="005927F5"/>
    <w:rsid w:val="00592805"/>
    <w:rsid w:val="00593C8C"/>
    <w:rsid w:val="0059429E"/>
    <w:rsid w:val="00594823"/>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5B2"/>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5D1"/>
    <w:rsid w:val="005C0B33"/>
    <w:rsid w:val="005C0FF1"/>
    <w:rsid w:val="005C1550"/>
    <w:rsid w:val="005C180F"/>
    <w:rsid w:val="005C1E7B"/>
    <w:rsid w:val="005C28C1"/>
    <w:rsid w:val="005C2D1F"/>
    <w:rsid w:val="005C2EA3"/>
    <w:rsid w:val="005C369E"/>
    <w:rsid w:val="005C3760"/>
    <w:rsid w:val="005C3969"/>
    <w:rsid w:val="005C4450"/>
    <w:rsid w:val="005C502F"/>
    <w:rsid w:val="005C5A64"/>
    <w:rsid w:val="005C5ED7"/>
    <w:rsid w:val="005C5F96"/>
    <w:rsid w:val="005C6A95"/>
    <w:rsid w:val="005C6E40"/>
    <w:rsid w:val="005C748C"/>
    <w:rsid w:val="005D0100"/>
    <w:rsid w:val="005D05E3"/>
    <w:rsid w:val="005D0890"/>
    <w:rsid w:val="005D100E"/>
    <w:rsid w:val="005D10BA"/>
    <w:rsid w:val="005D1447"/>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E81"/>
    <w:rsid w:val="005F2376"/>
    <w:rsid w:val="005F2C25"/>
    <w:rsid w:val="005F352F"/>
    <w:rsid w:val="005F3BA1"/>
    <w:rsid w:val="005F3EFD"/>
    <w:rsid w:val="005F4595"/>
    <w:rsid w:val="005F4827"/>
    <w:rsid w:val="005F4BFF"/>
    <w:rsid w:val="005F5A73"/>
    <w:rsid w:val="005F5BD6"/>
    <w:rsid w:val="005F5DE8"/>
    <w:rsid w:val="005F6AFD"/>
    <w:rsid w:val="005F6B7D"/>
    <w:rsid w:val="005F6E34"/>
    <w:rsid w:val="005F7562"/>
    <w:rsid w:val="006004FE"/>
    <w:rsid w:val="00600723"/>
    <w:rsid w:val="00600D82"/>
    <w:rsid w:val="006017E3"/>
    <w:rsid w:val="00601914"/>
    <w:rsid w:val="00602FD6"/>
    <w:rsid w:val="00603167"/>
    <w:rsid w:val="00603492"/>
    <w:rsid w:val="006035AE"/>
    <w:rsid w:val="0060440B"/>
    <w:rsid w:val="0060454C"/>
    <w:rsid w:val="00604761"/>
    <w:rsid w:val="00604D32"/>
    <w:rsid w:val="00605481"/>
    <w:rsid w:val="0060567C"/>
    <w:rsid w:val="00605F1E"/>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86F"/>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5DD"/>
    <w:rsid w:val="0062693E"/>
    <w:rsid w:val="00627240"/>
    <w:rsid w:val="00627E79"/>
    <w:rsid w:val="00630123"/>
    <w:rsid w:val="0063015D"/>
    <w:rsid w:val="006304CE"/>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DB1"/>
    <w:rsid w:val="00640576"/>
    <w:rsid w:val="00640F4F"/>
    <w:rsid w:val="00641620"/>
    <w:rsid w:val="00641B8E"/>
    <w:rsid w:val="0064239B"/>
    <w:rsid w:val="0064247A"/>
    <w:rsid w:val="00642E9E"/>
    <w:rsid w:val="00642FFB"/>
    <w:rsid w:val="006435DC"/>
    <w:rsid w:val="0064380B"/>
    <w:rsid w:val="00643C2F"/>
    <w:rsid w:val="00644278"/>
    <w:rsid w:val="00644625"/>
    <w:rsid w:val="00644C01"/>
    <w:rsid w:val="00645AAA"/>
    <w:rsid w:val="00645BCA"/>
    <w:rsid w:val="00645FB8"/>
    <w:rsid w:val="00646C13"/>
    <w:rsid w:val="00646C41"/>
    <w:rsid w:val="00647276"/>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174C"/>
    <w:rsid w:val="006625C1"/>
    <w:rsid w:val="006627E7"/>
    <w:rsid w:val="00662C69"/>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374"/>
    <w:rsid w:val="00670694"/>
    <w:rsid w:val="00670D73"/>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925"/>
    <w:rsid w:val="00680725"/>
    <w:rsid w:val="00680DE0"/>
    <w:rsid w:val="00681C67"/>
    <w:rsid w:val="00681DFF"/>
    <w:rsid w:val="006826FC"/>
    <w:rsid w:val="0068272C"/>
    <w:rsid w:val="00682871"/>
    <w:rsid w:val="006828EC"/>
    <w:rsid w:val="00682E8A"/>
    <w:rsid w:val="00683015"/>
    <w:rsid w:val="00683C73"/>
    <w:rsid w:val="006840BB"/>
    <w:rsid w:val="006844CD"/>
    <w:rsid w:val="00684D22"/>
    <w:rsid w:val="00685557"/>
    <w:rsid w:val="00686365"/>
    <w:rsid w:val="0068651A"/>
    <w:rsid w:val="00687331"/>
    <w:rsid w:val="0068771B"/>
    <w:rsid w:val="00690307"/>
    <w:rsid w:val="00690BD0"/>
    <w:rsid w:val="00690ED8"/>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6D68"/>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CF1"/>
    <w:rsid w:val="006A3EB1"/>
    <w:rsid w:val="006A3ECE"/>
    <w:rsid w:val="006A4D29"/>
    <w:rsid w:val="006A5123"/>
    <w:rsid w:val="006A5595"/>
    <w:rsid w:val="006A5FF7"/>
    <w:rsid w:val="006A6C06"/>
    <w:rsid w:val="006A6E95"/>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64F"/>
    <w:rsid w:val="007019E0"/>
    <w:rsid w:val="00701B15"/>
    <w:rsid w:val="00701BD2"/>
    <w:rsid w:val="00701CED"/>
    <w:rsid w:val="00701FBB"/>
    <w:rsid w:val="00701FCD"/>
    <w:rsid w:val="00701FFC"/>
    <w:rsid w:val="007020CE"/>
    <w:rsid w:val="007032C9"/>
    <w:rsid w:val="00703723"/>
    <w:rsid w:val="00703802"/>
    <w:rsid w:val="00703976"/>
    <w:rsid w:val="00704027"/>
    <w:rsid w:val="007041D3"/>
    <w:rsid w:val="00704919"/>
    <w:rsid w:val="00704B8A"/>
    <w:rsid w:val="00704C9D"/>
    <w:rsid w:val="007050F7"/>
    <w:rsid w:val="007051AD"/>
    <w:rsid w:val="00705D75"/>
    <w:rsid w:val="0070610B"/>
    <w:rsid w:val="00706C89"/>
    <w:rsid w:val="00707818"/>
    <w:rsid w:val="0070791A"/>
    <w:rsid w:val="00710034"/>
    <w:rsid w:val="00710522"/>
    <w:rsid w:val="0071077E"/>
    <w:rsid w:val="00710DE8"/>
    <w:rsid w:val="00710FA3"/>
    <w:rsid w:val="007110E5"/>
    <w:rsid w:val="00711B8B"/>
    <w:rsid w:val="00711E13"/>
    <w:rsid w:val="007124C6"/>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7B"/>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2967"/>
    <w:rsid w:val="00733392"/>
    <w:rsid w:val="0073413F"/>
    <w:rsid w:val="007363C3"/>
    <w:rsid w:val="007365E3"/>
    <w:rsid w:val="00737667"/>
    <w:rsid w:val="0073797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8F4"/>
    <w:rsid w:val="00743F02"/>
    <w:rsid w:val="007440A3"/>
    <w:rsid w:val="007445F4"/>
    <w:rsid w:val="00744C28"/>
    <w:rsid w:val="00745595"/>
    <w:rsid w:val="007455B8"/>
    <w:rsid w:val="00745693"/>
    <w:rsid w:val="00745E3C"/>
    <w:rsid w:val="00746196"/>
    <w:rsid w:val="007463DC"/>
    <w:rsid w:val="00746B6D"/>
    <w:rsid w:val="00746C03"/>
    <w:rsid w:val="00746D00"/>
    <w:rsid w:val="00747BCC"/>
    <w:rsid w:val="00747DC7"/>
    <w:rsid w:val="00751180"/>
    <w:rsid w:val="007515B7"/>
    <w:rsid w:val="00751FC2"/>
    <w:rsid w:val="00752D70"/>
    <w:rsid w:val="00753195"/>
    <w:rsid w:val="00753A34"/>
    <w:rsid w:val="00753C8F"/>
    <w:rsid w:val="007543B0"/>
    <w:rsid w:val="0075523D"/>
    <w:rsid w:val="00755481"/>
    <w:rsid w:val="007554A6"/>
    <w:rsid w:val="00755950"/>
    <w:rsid w:val="00755B80"/>
    <w:rsid w:val="00755DAB"/>
    <w:rsid w:val="007562D9"/>
    <w:rsid w:val="00756515"/>
    <w:rsid w:val="00756832"/>
    <w:rsid w:val="007569A8"/>
    <w:rsid w:val="00756CFC"/>
    <w:rsid w:val="00757001"/>
    <w:rsid w:val="0075721B"/>
    <w:rsid w:val="00757E62"/>
    <w:rsid w:val="007600E5"/>
    <w:rsid w:val="007605C4"/>
    <w:rsid w:val="0076110B"/>
    <w:rsid w:val="007623B3"/>
    <w:rsid w:val="00762BB9"/>
    <w:rsid w:val="00763E73"/>
    <w:rsid w:val="00764DD1"/>
    <w:rsid w:val="007651BB"/>
    <w:rsid w:val="00765BE5"/>
    <w:rsid w:val="00766085"/>
    <w:rsid w:val="007662EF"/>
    <w:rsid w:val="007666E8"/>
    <w:rsid w:val="007678C2"/>
    <w:rsid w:val="00770162"/>
    <w:rsid w:val="0077075C"/>
    <w:rsid w:val="00771F4C"/>
    <w:rsid w:val="0077214D"/>
    <w:rsid w:val="00772159"/>
    <w:rsid w:val="00772572"/>
    <w:rsid w:val="00772D32"/>
    <w:rsid w:val="00773769"/>
    <w:rsid w:val="007738EF"/>
    <w:rsid w:val="00773B05"/>
    <w:rsid w:val="00773E0B"/>
    <w:rsid w:val="00773F2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D86"/>
    <w:rsid w:val="0078457B"/>
    <w:rsid w:val="00784F7A"/>
    <w:rsid w:val="00785A79"/>
    <w:rsid w:val="00785C3C"/>
    <w:rsid w:val="00785F46"/>
    <w:rsid w:val="00786364"/>
    <w:rsid w:val="00786788"/>
    <w:rsid w:val="00786D15"/>
    <w:rsid w:val="00786D21"/>
    <w:rsid w:val="00787051"/>
    <w:rsid w:val="007875A3"/>
    <w:rsid w:val="00787DFA"/>
    <w:rsid w:val="00787E27"/>
    <w:rsid w:val="007902C8"/>
    <w:rsid w:val="00790378"/>
    <w:rsid w:val="007905D5"/>
    <w:rsid w:val="00790894"/>
    <w:rsid w:val="00791995"/>
    <w:rsid w:val="00791C9B"/>
    <w:rsid w:val="00792BF7"/>
    <w:rsid w:val="007931B4"/>
    <w:rsid w:val="00793793"/>
    <w:rsid w:val="00793B5B"/>
    <w:rsid w:val="007940F6"/>
    <w:rsid w:val="00794895"/>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C27"/>
    <w:rsid w:val="007A4FCF"/>
    <w:rsid w:val="007A51F0"/>
    <w:rsid w:val="007A5434"/>
    <w:rsid w:val="007A5633"/>
    <w:rsid w:val="007A593C"/>
    <w:rsid w:val="007A596D"/>
    <w:rsid w:val="007A5C1E"/>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496"/>
    <w:rsid w:val="007B76CE"/>
    <w:rsid w:val="007B7F1D"/>
    <w:rsid w:val="007C162B"/>
    <w:rsid w:val="007C1E5A"/>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D3E"/>
    <w:rsid w:val="007D689B"/>
    <w:rsid w:val="007D6DFF"/>
    <w:rsid w:val="007D711D"/>
    <w:rsid w:val="007D7ABB"/>
    <w:rsid w:val="007E09EE"/>
    <w:rsid w:val="007E13E3"/>
    <w:rsid w:val="007E149C"/>
    <w:rsid w:val="007E1653"/>
    <w:rsid w:val="007E2344"/>
    <w:rsid w:val="007E30DA"/>
    <w:rsid w:val="007E33B2"/>
    <w:rsid w:val="007E4777"/>
    <w:rsid w:val="007E4F09"/>
    <w:rsid w:val="007E5401"/>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EAF"/>
    <w:rsid w:val="008149BD"/>
    <w:rsid w:val="00814A98"/>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F58"/>
    <w:rsid w:val="00836F7D"/>
    <w:rsid w:val="00837011"/>
    <w:rsid w:val="008416DB"/>
    <w:rsid w:val="0084175F"/>
    <w:rsid w:val="00841815"/>
    <w:rsid w:val="008418D2"/>
    <w:rsid w:val="00842435"/>
    <w:rsid w:val="00842AEF"/>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64B"/>
    <w:rsid w:val="008528FA"/>
    <w:rsid w:val="00852C83"/>
    <w:rsid w:val="00853A3E"/>
    <w:rsid w:val="00853C6D"/>
    <w:rsid w:val="00853C75"/>
    <w:rsid w:val="008543D9"/>
    <w:rsid w:val="008548CC"/>
    <w:rsid w:val="00854D89"/>
    <w:rsid w:val="00855204"/>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815D1"/>
    <w:rsid w:val="0088190E"/>
    <w:rsid w:val="00881920"/>
    <w:rsid w:val="00881A9A"/>
    <w:rsid w:val="00881C68"/>
    <w:rsid w:val="008823AA"/>
    <w:rsid w:val="00882419"/>
    <w:rsid w:val="00882EC6"/>
    <w:rsid w:val="00883F87"/>
    <w:rsid w:val="0088427B"/>
    <w:rsid w:val="00884A01"/>
    <w:rsid w:val="00884B2B"/>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934"/>
    <w:rsid w:val="00892B5F"/>
    <w:rsid w:val="008936CD"/>
    <w:rsid w:val="00893B60"/>
    <w:rsid w:val="00893D89"/>
    <w:rsid w:val="0089476B"/>
    <w:rsid w:val="00894C2D"/>
    <w:rsid w:val="00894DC8"/>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920"/>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78D"/>
    <w:rsid w:val="008C1912"/>
    <w:rsid w:val="008C2186"/>
    <w:rsid w:val="008C22E1"/>
    <w:rsid w:val="008C24DA"/>
    <w:rsid w:val="008C40F0"/>
    <w:rsid w:val="008C410A"/>
    <w:rsid w:val="008C5978"/>
    <w:rsid w:val="008C6516"/>
    <w:rsid w:val="008C715E"/>
    <w:rsid w:val="008C7185"/>
    <w:rsid w:val="008D0DAD"/>
    <w:rsid w:val="008D1338"/>
    <w:rsid w:val="008D1B7C"/>
    <w:rsid w:val="008D1BF1"/>
    <w:rsid w:val="008D1CB3"/>
    <w:rsid w:val="008D267A"/>
    <w:rsid w:val="008D2BEA"/>
    <w:rsid w:val="008D33D5"/>
    <w:rsid w:val="008D39F4"/>
    <w:rsid w:val="008D40FE"/>
    <w:rsid w:val="008D4565"/>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1019E"/>
    <w:rsid w:val="00910AFF"/>
    <w:rsid w:val="00911609"/>
    <w:rsid w:val="0091294E"/>
    <w:rsid w:val="00912D6F"/>
    <w:rsid w:val="009132E6"/>
    <w:rsid w:val="00913834"/>
    <w:rsid w:val="00914594"/>
    <w:rsid w:val="00914C32"/>
    <w:rsid w:val="0091519C"/>
    <w:rsid w:val="009152E9"/>
    <w:rsid w:val="00915697"/>
    <w:rsid w:val="00915B81"/>
    <w:rsid w:val="00915E48"/>
    <w:rsid w:val="00916157"/>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3C"/>
    <w:rsid w:val="0094007F"/>
    <w:rsid w:val="009404F6"/>
    <w:rsid w:val="00940E2D"/>
    <w:rsid w:val="009412A4"/>
    <w:rsid w:val="00941435"/>
    <w:rsid w:val="00941720"/>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DF6"/>
    <w:rsid w:val="00947FD0"/>
    <w:rsid w:val="00950A51"/>
    <w:rsid w:val="00950EE2"/>
    <w:rsid w:val="00952941"/>
    <w:rsid w:val="00952A36"/>
    <w:rsid w:val="00952DD3"/>
    <w:rsid w:val="0095416C"/>
    <w:rsid w:val="009544D2"/>
    <w:rsid w:val="00954753"/>
    <w:rsid w:val="009547EE"/>
    <w:rsid w:val="009552A7"/>
    <w:rsid w:val="00955CE5"/>
    <w:rsid w:val="0095610C"/>
    <w:rsid w:val="00956363"/>
    <w:rsid w:val="00956450"/>
    <w:rsid w:val="009566CE"/>
    <w:rsid w:val="00956CB5"/>
    <w:rsid w:val="00957883"/>
    <w:rsid w:val="00960011"/>
    <w:rsid w:val="00960439"/>
    <w:rsid w:val="00960502"/>
    <w:rsid w:val="00960755"/>
    <w:rsid w:val="009608BC"/>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24C"/>
    <w:rsid w:val="0097330E"/>
    <w:rsid w:val="00973587"/>
    <w:rsid w:val="009738D1"/>
    <w:rsid w:val="00974DC5"/>
    <w:rsid w:val="00975DB9"/>
    <w:rsid w:val="00976034"/>
    <w:rsid w:val="00976E48"/>
    <w:rsid w:val="009779AE"/>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9DC"/>
    <w:rsid w:val="00992A99"/>
    <w:rsid w:val="00992D26"/>
    <w:rsid w:val="00992DD7"/>
    <w:rsid w:val="00992E41"/>
    <w:rsid w:val="009934A9"/>
    <w:rsid w:val="009941EC"/>
    <w:rsid w:val="0099436C"/>
    <w:rsid w:val="009943A6"/>
    <w:rsid w:val="00994739"/>
    <w:rsid w:val="009957BE"/>
    <w:rsid w:val="00995E19"/>
    <w:rsid w:val="00995FB8"/>
    <w:rsid w:val="009962C9"/>
    <w:rsid w:val="00996B25"/>
    <w:rsid w:val="0099744D"/>
    <w:rsid w:val="009979C2"/>
    <w:rsid w:val="00997D81"/>
    <w:rsid w:val="009A01B0"/>
    <w:rsid w:val="009A0D0C"/>
    <w:rsid w:val="009A0DB0"/>
    <w:rsid w:val="009A16C3"/>
    <w:rsid w:val="009A1D73"/>
    <w:rsid w:val="009A2836"/>
    <w:rsid w:val="009A36D5"/>
    <w:rsid w:val="009A3AD3"/>
    <w:rsid w:val="009A3FBF"/>
    <w:rsid w:val="009A42FE"/>
    <w:rsid w:val="009A43C1"/>
    <w:rsid w:val="009A4566"/>
    <w:rsid w:val="009A47F9"/>
    <w:rsid w:val="009A4BE6"/>
    <w:rsid w:val="009A617A"/>
    <w:rsid w:val="009A6416"/>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8DD"/>
    <w:rsid w:val="009C3AD7"/>
    <w:rsid w:val="009C3D52"/>
    <w:rsid w:val="009C42AD"/>
    <w:rsid w:val="009C46E7"/>
    <w:rsid w:val="009C4EB2"/>
    <w:rsid w:val="009C51D5"/>
    <w:rsid w:val="009C56FA"/>
    <w:rsid w:val="009C57B6"/>
    <w:rsid w:val="009C5B86"/>
    <w:rsid w:val="009C6B52"/>
    <w:rsid w:val="009C7119"/>
    <w:rsid w:val="009C760A"/>
    <w:rsid w:val="009D0004"/>
    <w:rsid w:val="009D0D3B"/>
    <w:rsid w:val="009D1CE4"/>
    <w:rsid w:val="009D2283"/>
    <w:rsid w:val="009D2729"/>
    <w:rsid w:val="009D29AD"/>
    <w:rsid w:val="009D3196"/>
    <w:rsid w:val="009D3D5A"/>
    <w:rsid w:val="009D4302"/>
    <w:rsid w:val="009D44B2"/>
    <w:rsid w:val="009D46FD"/>
    <w:rsid w:val="009D47BA"/>
    <w:rsid w:val="009D4C60"/>
    <w:rsid w:val="009D510E"/>
    <w:rsid w:val="009D55C4"/>
    <w:rsid w:val="009D6311"/>
    <w:rsid w:val="009D6405"/>
    <w:rsid w:val="009D6408"/>
    <w:rsid w:val="009D65E8"/>
    <w:rsid w:val="009D6641"/>
    <w:rsid w:val="009D66F4"/>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B6A"/>
    <w:rsid w:val="009F3D87"/>
    <w:rsid w:val="009F3E00"/>
    <w:rsid w:val="009F4CFF"/>
    <w:rsid w:val="009F5A15"/>
    <w:rsid w:val="009F6437"/>
    <w:rsid w:val="009F7762"/>
    <w:rsid w:val="009F77D3"/>
    <w:rsid w:val="009F78C2"/>
    <w:rsid w:val="009F7D66"/>
    <w:rsid w:val="00A00F75"/>
    <w:rsid w:val="00A01F46"/>
    <w:rsid w:val="00A02274"/>
    <w:rsid w:val="00A02837"/>
    <w:rsid w:val="00A036BA"/>
    <w:rsid w:val="00A03C77"/>
    <w:rsid w:val="00A0403A"/>
    <w:rsid w:val="00A040AC"/>
    <w:rsid w:val="00A043E3"/>
    <w:rsid w:val="00A04A3D"/>
    <w:rsid w:val="00A0574A"/>
    <w:rsid w:val="00A05C6C"/>
    <w:rsid w:val="00A05FC1"/>
    <w:rsid w:val="00A062A3"/>
    <w:rsid w:val="00A06B2E"/>
    <w:rsid w:val="00A078AA"/>
    <w:rsid w:val="00A07C3C"/>
    <w:rsid w:val="00A10156"/>
    <w:rsid w:val="00A10CB1"/>
    <w:rsid w:val="00A111E1"/>
    <w:rsid w:val="00A133CC"/>
    <w:rsid w:val="00A138C9"/>
    <w:rsid w:val="00A13DCB"/>
    <w:rsid w:val="00A13EC0"/>
    <w:rsid w:val="00A15067"/>
    <w:rsid w:val="00A155CB"/>
    <w:rsid w:val="00A16419"/>
    <w:rsid w:val="00A1729F"/>
    <w:rsid w:val="00A17410"/>
    <w:rsid w:val="00A2024B"/>
    <w:rsid w:val="00A20D44"/>
    <w:rsid w:val="00A2186C"/>
    <w:rsid w:val="00A22CD3"/>
    <w:rsid w:val="00A22DFE"/>
    <w:rsid w:val="00A23174"/>
    <w:rsid w:val="00A23A7D"/>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AD2"/>
    <w:rsid w:val="00A314B8"/>
    <w:rsid w:val="00A319B1"/>
    <w:rsid w:val="00A32141"/>
    <w:rsid w:val="00A32919"/>
    <w:rsid w:val="00A329E6"/>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2E06"/>
    <w:rsid w:val="00A539BC"/>
    <w:rsid w:val="00A53AFE"/>
    <w:rsid w:val="00A54DED"/>
    <w:rsid w:val="00A559F4"/>
    <w:rsid w:val="00A56900"/>
    <w:rsid w:val="00A56B17"/>
    <w:rsid w:val="00A56F3F"/>
    <w:rsid w:val="00A5766F"/>
    <w:rsid w:val="00A57C29"/>
    <w:rsid w:val="00A57CEE"/>
    <w:rsid w:val="00A60759"/>
    <w:rsid w:val="00A60A01"/>
    <w:rsid w:val="00A60B29"/>
    <w:rsid w:val="00A615DE"/>
    <w:rsid w:val="00A616C9"/>
    <w:rsid w:val="00A61CB8"/>
    <w:rsid w:val="00A61F5F"/>
    <w:rsid w:val="00A62CC6"/>
    <w:rsid w:val="00A63472"/>
    <w:rsid w:val="00A63978"/>
    <w:rsid w:val="00A63B8B"/>
    <w:rsid w:val="00A63CFD"/>
    <w:rsid w:val="00A647D2"/>
    <w:rsid w:val="00A65CD4"/>
    <w:rsid w:val="00A662EC"/>
    <w:rsid w:val="00A66510"/>
    <w:rsid w:val="00A67187"/>
    <w:rsid w:val="00A67EC3"/>
    <w:rsid w:val="00A7030F"/>
    <w:rsid w:val="00A710D4"/>
    <w:rsid w:val="00A720C2"/>
    <w:rsid w:val="00A7217E"/>
    <w:rsid w:val="00A72300"/>
    <w:rsid w:val="00A7369A"/>
    <w:rsid w:val="00A739B2"/>
    <w:rsid w:val="00A74499"/>
    <w:rsid w:val="00A746F2"/>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75"/>
    <w:rsid w:val="00A80DD0"/>
    <w:rsid w:val="00A81AD8"/>
    <w:rsid w:val="00A82317"/>
    <w:rsid w:val="00A8293D"/>
    <w:rsid w:val="00A83337"/>
    <w:rsid w:val="00A83BE5"/>
    <w:rsid w:val="00A83F92"/>
    <w:rsid w:val="00A842E9"/>
    <w:rsid w:val="00A84B1E"/>
    <w:rsid w:val="00A84CAA"/>
    <w:rsid w:val="00A84F70"/>
    <w:rsid w:val="00A85097"/>
    <w:rsid w:val="00A853AE"/>
    <w:rsid w:val="00A85568"/>
    <w:rsid w:val="00A856CA"/>
    <w:rsid w:val="00A85D1C"/>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499"/>
    <w:rsid w:val="00AC1916"/>
    <w:rsid w:val="00AC1C26"/>
    <w:rsid w:val="00AC1C80"/>
    <w:rsid w:val="00AC1F85"/>
    <w:rsid w:val="00AC20BB"/>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18"/>
    <w:rsid w:val="00AD1227"/>
    <w:rsid w:val="00AD18C6"/>
    <w:rsid w:val="00AD20CE"/>
    <w:rsid w:val="00AD226B"/>
    <w:rsid w:val="00AD2A64"/>
    <w:rsid w:val="00AD3162"/>
    <w:rsid w:val="00AD3CAD"/>
    <w:rsid w:val="00AD4E15"/>
    <w:rsid w:val="00AD5126"/>
    <w:rsid w:val="00AD5859"/>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AEA"/>
    <w:rsid w:val="00AF1285"/>
    <w:rsid w:val="00AF169F"/>
    <w:rsid w:val="00AF2226"/>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0A12"/>
    <w:rsid w:val="00B215D9"/>
    <w:rsid w:val="00B21C54"/>
    <w:rsid w:val="00B2251E"/>
    <w:rsid w:val="00B2289B"/>
    <w:rsid w:val="00B22A6A"/>
    <w:rsid w:val="00B22B01"/>
    <w:rsid w:val="00B2321B"/>
    <w:rsid w:val="00B23329"/>
    <w:rsid w:val="00B23502"/>
    <w:rsid w:val="00B23A7B"/>
    <w:rsid w:val="00B2469E"/>
    <w:rsid w:val="00B24762"/>
    <w:rsid w:val="00B24EA4"/>
    <w:rsid w:val="00B253AB"/>
    <w:rsid w:val="00B25850"/>
    <w:rsid w:val="00B25AF0"/>
    <w:rsid w:val="00B264BE"/>
    <w:rsid w:val="00B26557"/>
    <w:rsid w:val="00B2698B"/>
    <w:rsid w:val="00B26A85"/>
    <w:rsid w:val="00B26E08"/>
    <w:rsid w:val="00B27313"/>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F49"/>
    <w:rsid w:val="00B37F5A"/>
    <w:rsid w:val="00B40186"/>
    <w:rsid w:val="00B40B6C"/>
    <w:rsid w:val="00B4132E"/>
    <w:rsid w:val="00B416AE"/>
    <w:rsid w:val="00B41F22"/>
    <w:rsid w:val="00B420D5"/>
    <w:rsid w:val="00B420E2"/>
    <w:rsid w:val="00B42165"/>
    <w:rsid w:val="00B421B0"/>
    <w:rsid w:val="00B4229E"/>
    <w:rsid w:val="00B43347"/>
    <w:rsid w:val="00B435DA"/>
    <w:rsid w:val="00B43E31"/>
    <w:rsid w:val="00B449A9"/>
    <w:rsid w:val="00B44A60"/>
    <w:rsid w:val="00B44FEF"/>
    <w:rsid w:val="00B45015"/>
    <w:rsid w:val="00B4715C"/>
    <w:rsid w:val="00B47773"/>
    <w:rsid w:val="00B47A1C"/>
    <w:rsid w:val="00B47AFE"/>
    <w:rsid w:val="00B47E98"/>
    <w:rsid w:val="00B50A10"/>
    <w:rsid w:val="00B50FA0"/>
    <w:rsid w:val="00B5130D"/>
    <w:rsid w:val="00B51F96"/>
    <w:rsid w:val="00B52221"/>
    <w:rsid w:val="00B5268B"/>
    <w:rsid w:val="00B52F35"/>
    <w:rsid w:val="00B53031"/>
    <w:rsid w:val="00B5388D"/>
    <w:rsid w:val="00B53B70"/>
    <w:rsid w:val="00B53CD0"/>
    <w:rsid w:val="00B540B9"/>
    <w:rsid w:val="00B545B4"/>
    <w:rsid w:val="00B54848"/>
    <w:rsid w:val="00B549CB"/>
    <w:rsid w:val="00B554AC"/>
    <w:rsid w:val="00B55D39"/>
    <w:rsid w:val="00B56D14"/>
    <w:rsid w:val="00B572BE"/>
    <w:rsid w:val="00B577F3"/>
    <w:rsid w:val="00B57E0A"/>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D33"/>
    <w:rsid w:val="00B84177"/>
    <w:rsid w:val="00B8458D"/>
    <w:rsid w:val="00B848AD"/>
    <w:rsid w:val="00B85D5B"/>
    <w:rsid w:val="00B86898"/>
    <w:rsid w:val="00B86B41"/>
    <w:rsid w:val="00B876C1"/>
    <w:rsid w:val="00B8799E"/>
    <w:rsid w:val="00B87CAE"/>
    <w:rsid w:val="00B87EF1"/>
    <w:rsid w:val="00B90922"/>
    <w:rsid w:val="00B91D73"/>
    <w:rsid w:val="00B92255"/>
    <w:rsid w:val="00B925D5"/>
    <w:rsid w:val="00B92EC7"/>
    <w:rsid w:val="00B93008"/>
    <w:rsid w:val="00B932AC"/>
    <w:rsid w:val="00B93776"/>
    <w:rsid w:val="00B9378B"/>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2BB0"/>
    <w:rsid w:val="00BA3E3E"/>
    <w:rsid w:val="00BA4BE0"/>
    <w:rsid w:val="00BA546D"/>
    <w:rsid w:val="00BA6367"/>
    <w:rsid w:val="00BA668E"/>
    <w:rsid w:val="00BA6FAD"/>
    <w:rsid w:val="00BA70AC"/>
    <w:rsid w:val="00BA7D32"/>
    <w:rsid w:val="00BB045C"/>
    <w:rsid w:val="00BB07B8"/>
    <w:rsid w:val="00BB0816"/>
    <w:rsid w:val="00BB0D1E"/>
    <w:rsid w:val="00BB26EC"/>
    <w:rsid w:val="00BB28EC"/>
    <w:rsid w:val="00BB304F"/>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2158"/>
    <w:rsid w:val="00BC21A5"/>
    <w:rsid w:val="00BC2762"/>
    <w:rsid w:val="00BC330C"/>
    <w:rsid w:val="00BC3759"/>
    <w:rsid w:val="00BC3841"/>
    <w:rsid w:val="00BC401B"/>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3B4"/>
    <w:rsid w:val="00BD57F0"/>
    <w:rsid w:val="00BD586D"/>
    <w:rsid w:val="00BD5EA8"/>
    <w:rsid w:val="00BD60E6"/>
    <w:rsid w:val="00BD7746"/>
    <w:rsid w:val="00BD7790"/>
    <w:rsid w:val="00BE0287"/>
    <w:rsid w:val="00BE02A5"/>
    <w:rsid w:val="00BE02B4"/>
    <w:rsid w:val="00BE062D"/>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658E"/>
    <w:rsid w:val="00BF6646"/>
    <w:rsid w:val="00BF6780"/>
    <w:rsid w:val="00BF6D94"/>
    <w:rsid w:val="00BF6DE5"/>
    <w:rsid w:val="00BF6DF6"/>
    <w:rsid w:val="00BF76EB"/>
    <w:rsid w:val="00BF7E9B"/>
    <w:rsid w:val="00BF7FE5"/>
    <w:rsid w:val="00C0037D"/>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101B6"/>
    <w:rsid w:val="00C10381"/>
    <w:rsid w:val="00C10886"/>
    <w:rsid w:val="00C10C69"/>
    <w:rsid w:val="00C1200B"/>
    <w:rsid w:val="00C123F8"/>
    <w:rsid w:val="00C12A26"/>
    <w:rsid w:val="00C12D40"/>
    <w:rsid w:val="00C12E10"/>
    <w:rsid w:val="00C12EBA"/>
    <w:rsid w:val="00C13AA8"/>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BCF"/>
    <w:rsid w:val="00C25EA0"/>
    <w:rsid w:val="00C26173"/>
    <w:rsid w:val="00C26918"/>
    <w:rsid w:val="00C26B37"/>
    <w:rsid w:val="00C26D4D"/>
    <w:rsid w:val="00C26D51"/>
    <w:rsid w:val="00C26E8C"/>
    <w:rsid w:val="00C27FF2"/>
    <w:rsid w:val="00C306DF"/>
    <w:rsid w:val="00C30B02"/>
    <w:rsid w:val="00C30FC4"/>
    <w:rsid w:val="00C3129C"/>
    <w:rsid w:val="00C31BA6"/>
    <w:rsid w:val="00C3257A"/>
    <w:rsid w:val="00C32B36"/>
    <w:rsid w:val="00C33983"/>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7732"/>
    <w:rsid w:val="00C47A87"/>
    <w:rsid w:val="00C500FF"/>
    <w:rsid w:val="00C5092C"/>
    <w:rsid w:val="00C50B1E"/>
    <w:rsid w:val="00C5122E"/>
    <w:rsid w:val="00C515E1"/>
    <w:rsid w:val="00C51A13"/>
    <w:rsid w:val="00C52652"/>
    <w:rsid w:val="00C527DC"/>
    <w:rsid w:val="00C52AC7"/>
    <w:rsid w:val="00C54095"/>
    <w:rsid w:val="00C54862"/>
    <w:rsid w:val="00C55379"/>
    <w:rsid w:val="00C55B74"/>
    <w:rsid w:val="00C55C85"/>
    <w:rsid w:val="00C55F01"/>
    <w:rsid w:val="00C5616A"/>
    <w:rsid w:val="00C56D2D"/>
    <w:rsid w:val="00C56D48"/>
    <w:rsid w:val="00C5726B"/>
    <w:rsid w:val="00C572FB"/>
    <w:rsid w:val="00C5758D"/>
    <w:rsid w:val="00C57805"/>
    <w:rsid w:val="00C60425"/>
    <w:rsid w:val="00C60FAF"/>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287D"/>
    <w:rsid w:val="00C82963"/>
    <w:rsid w:val="00C83EBA"/>
    <w:rsid w:val="00C84A35"/>
    <w:rsid w:val="00C84BFA"/>
    <w:rsid w:val="00C85F51"/>
    <w:rsid w:val="00C869B0"/>
    <w:rsid w:val="00C86F5B"/>
    <w:rsid w:val="00C9038D"/>
    <w:rsid w:val="00C907AB"/>
    <w:rsid w:val="00C90A9C"/>
    <w:rsid w:val="00C90DC6"/>
    <w:rsid w:val="00C9101B"/>
    <w:rsid w:val="00C910D7"/>
    <w:rsid w:val="00C91840"/>
    <w:rsid w:val="00C91B64"/>
    <w:rsid w:val="00C91CDC"/>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5681"/>
    <w:rsid w:val="00CA6665"/>
    <w:rsid w:val="00CA756D"/>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E8E"/>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D1B"/>
    <w:rsid w:val="00CC4583"/>
    <w:rsid w:val="00CC55CE"/>
    <w:rsid w:val="00CC5D0C"/>
    <w:rsid w:val="00CC5E1E"/>
    <w:rsid w:val="00CC65C0"/>
    <w:rsid w:val="00CC71BF"/>
    <w:rsid w:val="00CC732E"/>
    <w:rsid w:val="00CC746E"/>
    <w:rsid w:val="00CD066C"/>
    <w:rsid w:val="00CD0A0B"/>
    <w:rsid w:val="00CD0D8A"/>
    <w:rsid w:val="00CD105A"/>
    <w:rsid w:val="00CD15E6"/>
    <w:rsid w:val="00CD1E72"/>
    <w:rsid w:val="00CD26DF"/>
    <w:rsid w:val="00CD2E99"/>
    <w:rsid w:val="00CD32F6"/>
    <w:rsid w:val="00CD356A"/>
    <w:rsid w:val="00CD3C78"/>
    <w:rsid w:val="00CD43BF"/>
    <w:rsid w:val="00CD4BAB"/>
    <w:rsid w:val="00CD4C64"/>
    <w:rsid w:val="00CD4FA8"/>
    <w:rsid w:val="00CD5F26"/>
    <w:rsid w:val="00CD621D"/>
    <w:rsid w:val="00CD6536"/>
    <w:rsid w:val="00CD65E7"/>
    <w:rsid w:val="00CD7667"/>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5473"/>
    <w:rsid w:val="00CE55EF"/>
    <w:rsid w:val="00CE63C6"/>
    <w:rsid w:val="00CE6507"/>
    <w:rsid w:val="00CE7EFA"/>
    <w:rsid w:val="00CE7F63"/>
    <w:rsid w:val="00CF0200"/>
    <w:rsid w:val="00CF09D8"/>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B23"/>
    <w:rsid w:val="00D17231"/>
    <w:rsid w:val="00D173A6"/>
    <w:rsid w:val="00D200A6"/>
    <w:rsid w:val="00D20519"/>
    <w:rsid w:val="00D207E4"/>
    <w:rsid w:val="00D209E0"/>
    <w:rsid w:val="00D20DAF"/>
    <w:rsid w:val="00D223EA"/>
    <w:rsid w:val="00D228E8"/>
    <w:rsid w:val="00D22B2A"/>
    <w:rsid w:val="00D2369F"/>
    <w:rsid w:val="00D2429A"/>
    <w:rsid w:val="00D24CEA"/>
    <w:rsid w:val="00D254DC"/>
    <w:rsid w:val="00D25815"/>
    <w:rsid w:val="00D25AFB"/>
    <w:rsid w:val="00D260F8"/>
    <w:rsid w:val="00D263A4"/>
    <w:rsid w:val="00D26445"/>
    <w:rsid w:val="00D26636"/>
    <w:rsid w:val="00D26E82"/>
    <w:rsid w:val="00D305E3"/>
    <w:rsid w:val="00D30BCA"/>
    <w:rsid w:val="00D30E10"/>
    <w:rsid w:val="00D3219D"/>
    <w:rsid w:val="00D32EDB"/>
    <w:rsid w:val="00D33189"/>
    <w:rsid w:val="00D33F1D"/>
    <w:rsid w:val="00D33F7C"/>
    <w:rsid w:val="00D34B5B"/>
    <w:rsid w:val="00D36968"/>
    <w:rsid w:val="00D36AFB"/>
    <w:rsid w:val="00D37236"/>
    <w:rsid w:val="00D3759B"/>
    <w:rsid w:val="00D375CE"/>
    <w:rsid w:val="00D376B0"/>
    <w:rsid w:val="00D379F2"/>
    <w:rsid w:val="00D37B4F"/>
    <w:rsid w:val="00D40679"/>
    <w:rsid w:val="00D40837"/>
    <w:rsid w:val="00D408FE"/>
    <w:rsid w:val="00D40B1D"/>
    <w:rsid w:val="00D40B5E"/>
    <w:rsid w:val="00D40FDA"/>
    <w:rsid w:val="00D41104"/>
    <w:rsid w:val="00D41201"/>
    <w:rsid w:val="00D41202"/>
    <w:rsid w:val="00D4123A"/>
    <w:rsid w:val="00D4162B"/>
    <w:rsid w:val="00D4201C"/>
    <w:rsid w:val="00D4226B"/>
    <w:rsid w:val="00D4237F"/>
    <w:rsid w:val="00D4261F"/>
    <w:rsid w:val="00D42D89"/>
    <w:rsid w:val="00D42FD1"/>
    <w:rsid w:val="00D43408"/>
    <w:rsid w:val="00D4389C"/>
    <w:rsid w:val="00D438D3"/>
    <w:rsid w:val="00D440F4"/>
    <w:rsid w:val="00D444D5"/>
    <w:rsid w:val="00D44E66"/>
    <w:rsid w:val="00D46299"/>
    <w:rsid w:val="00D46AB1"/>
    <w:rsid w:val="00D46CCA"/>
    <w:rsid w:val="00D471CE"/>
    <w:rsid w:val="00D476E9"/>
    <w:rsid w:val="00D47C16"/>
    <w:rsid w:val="00D47F60"/>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AF3"/>
    <w:rsid w:val="00D76C2B"/>
    <w:rsid w:val="00D77129"/>
    <w:rsid w:val="00D77258"/>
    <w:rsid w:val="00D773DA"/>
    <w:rsid w:val="00D77A81"/>
    <w:rsid w:val="00D77FA3"/>
    <w:rsid w:val="00D8010A"/>
    <w:rsid w:val="00D8034A"/>
    <w:rsid w:val="00D8085C"/>
    <w:rsid w:val="00D8098F"/>
    <w:rsid w:val="00D80FF4"/>
    <w:rsid w:val="00D81169"/>
    <w:rsid w:val="00D82F20"/>
    <w:rsid w:val="00D82FE9"/>
    <w:rsid w:val="00D83DC4"/>
    <w:rsid w:val="00D83F88"/>
    <w:rsid w:val="00D83F9F"/>
    <w:rsid w:val="00D844A3"/>
    <w:rsid w:val="00D844CD"/>
    <w:rsid w:val="00D84963"/>
    <w:rsid w:val="00D86067"/>
    <w:rsid w:val="00D86ADA"/>
    <w:rsid w:val="00D86CFD"/>
    <w:rsid w:val="00D87443"/>
    <w:rsid w:val="00D874DF"/>
    <w:rsid w:val="00D87E8B"/>
    <w:rsid w:val="00D9025E"/>
    <w:rsid w:val="00D91811"/>
    <w:rsid w:val="00D92BBE"/>
    <w:rsid w:val="00D93445"/>
    <w:rsid w:val="00D93A0F"/>
    <w:rsid w:val="00D93E44"/>
    <w:rsid w:val="00D9409B"/>
    <w:rsid w:val="00D9415C"/>
    <w:rsid w:val="00D9419E"/>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B33"/>
    <w:rsid w:val="00DA6F24"/>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E44"/>
    <w:rsid w:val="00DD30E3"/>
    <w:rsid w:val="00DD355D"/>
    <w:rsid w:val="00DD3898"/>
    <w:rsid w:val="00DD3CBA"/>
    <w:rsid w:val="00DD3D1C"/>
    <w:rsid w:val="00DD55E0"/>
    <w:rsid w:val="00DD58C3"/>
    <w:rsid w:val="00DD5EBD"/>
    <w:rsid w:val="00DD636E"/>
    <w:rsid w:val="00DD63EA"/>
    <w:rsid w:val="00DD6A00"/>
    <w:rsid w:val="00DD7195"/>
    <w:rsid w:val="00DD7832"/>
    <w:rsid w:val="00DD7FEF"/>
    <w:rsid w:val="00DE0F67"/>
    <w:rsid w:val="00DE10B9"/>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4D3F"/>
    <w:rsid w:val="00DE5123"/>
    <w:rsid w:val="00DE5261"/>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3EF"/>
    <w:rsid w:val="00DF7649"/>
    <w:rsid w:val="00DF76D5"/>
    <w:rsid w:val="00DF782F"/>
    <w:rsid w:val="00E00405"/>
    <w:rsid w:val="00E013DA"/>
    <w:rsid w:val="00E013EA"/>
    <w:rsid w:val="00E01820"/>
    <w:rsid w:val="00E023E3"/>
    <w:rsid w:val="00E0243A"/>
    <w:rsid w:val="00E02463"/>
    <w:rsid w:val="00E025DA"/>
    <w:rsid w:val="00E03097"/>
    <w:rsid w:val="00E031F6"/>
    <w:rsid w:val="00E034DA"/>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8E0"/>
    <w:rsid w:val="00E2627E"/>
    <w:rsid w:val="00E27794"/>
    <w:rsid w:val="00E27D56"/>
    <w:rsid w:val="00E30DC2"/>
    <w:rsid w:val="00E313B6"/>
    <w:rsid w:val="00E313CC"/>
    <w:rsid w:val="00E3151B"/>
    <w:rsid w:val="00E3165F"/>
    <w:rsid w:val="00E319EC"/>
    <w:rsid w:val="00E31EEB"/>
    <w:rsid w:val="00E324DF"/>
    <w:rsid w:val="00E326C3"/>
    <w:rsid w:val="00E34810"/>
    <w:rsid w:val="00E34909"/>
    <w:rsid w:val="00E34AE8"/>
    <w:rsid w:val="00E35A29"/>
    <w:rsid w:val="00E36366"/>
    <w:rsid w:val="00E37672"/>
    <w:rsid w:val="00E37A81"/>
    <w:rsid w:val="00E40910"/>
    <w:rsid w:val="00E40E55"/>
    <w:rsid w:val="00E410BA"/>
    <w:rsid w:val="00E4212A"/>
    <w:rsid w:val="00E4263F"/>
    <w:rsid w:val="00E4298A"/>
    <w:rsid w:val="00E42FB1"/>
    <w:rsid w:val="00E434BA"/>
    <w:rsid w:val="00E438C5"/>
    <w:rsid w:val="00E43CC0"/>
    <w:rsid w:val="00E43EAB"/>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EE5"/>
    <w:rsid w:val="00E60FD6"/>
    <w:rsid w:val="00E6102F"/>
    <w:rsid w:val="00E612E5"/>
    <w:rsid w:val="00E615BA"/>
    <w:rsid w:val="00E622B1"/>
    <w:rsid w:val="00E636C0"/>
    <w:rsid w:val="00E63A58"/>
    <w:rsid w:val="00E64381"/>
    <w:rsid w:val="00E64F80"/>
    <w:rsid w:val="00E65222"/>
    <w:rsid w:val="00E65995"/>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7ADF"/>
    <w:rsid w:val="00E77D08"/>
    <w:rsid w:val="00E80237"/>
    <w:rsid w:val="00E80702"/>
    <w:rsid w:val="00E8131F"/>
    <w:rsid w:val="00E81668"/>
    <w:rsid w:val="00E81786"/>
    <w:rsid w:val="00E8236D"/>
    <w:rsid w:val="00E83D41"/>
    <w:rsid w:val="00E83F53"/>
    <w:rsid w:val="00E840B2"/>
    <w:rsid w:val="00E85201"/>
    <w:rsid w:val="00E85307"/>
    <w:rsid w:val="00E85C2C"/>
    <w:rsid w:val="00E85D04"/>
    <w:rsid w:val="00E861C8"/>
    <w:rsid w:val="00E8659C"/>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1525"/>
    <w:rsid w:val="00EA1B17"/>
    <w:rsid w:val="00EA1B9C"/>
    <w:rsid w:val="00EA1C54"/>
    <w:rsid w:val="00EA1D43"/>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961"/>
    <w:rsid w:val="00EB3D57"/>
    <w:rsid w:val="00EB3E64"/>
    <w:rsid w:val="00EB4012"/>
    <w:rsid w:val="00EB466D"/>
    <w:rsid w:val="00EB46CC"/>
    <w:rsid w:val="00EB58AE"/>
    <w:rsid w:val="00EB663B"/>
    <w:rsid w:val="00EB7E44"/>
    <w:rsid w:val="00EC0153"/>
    <w:rsid w:val="00EC0496"/>
    <w:rsid w:val="00EC06BB"/>
    <w:rsid w:val="00EC0BE6"/>
    <w:rsid w:val="00EC146F"/>
    <w:rsid w:val="00EC1833"/>
    <w:rsid w:val="00EC2024"/>
    <w:rsid w:val="00EC21F1"/>
    <w:rsid w:val="00EC2379"/>
    <w:rsid w:val="00EC2F7E"/>
    <w:rsid w:val="00EC311A"/>
    <w:rsid w:val="00EC393D"/>
    <w:rsid w:val="00EC39BB"/>
    <w:rsid w:val="00EC3BF8"/>
    <w:rsid w:val="00EC505F"/>
    <w:rsid w:val="00EC5155"/>
    <w:rsid w:val="00EC5158"/>
    <w:rsid w:val="00EC52EB"/>
    <w:rsid w:val="00EC5648"/>
    <w:rsid w:val="00EC5F70"/>
    <w:rsid w:val="00EC5FB4"/>
    <w:rsid w:val="00EC64DF"/>
    <w:rsid w:val="00EC6B04"/>
    <w:rsid w:val="00EC78A1"/>
    <w:rsid w:val="00EC7F2E"/>
    <w:rsid w:val="00ED01C8"/>
    <w:rsid w:val="00ED09D6"/>
    <w:rsid w:val="00ED0BCA"/>
    <w:rsid w:val="00ED21C2"/>
    <w:rsid w:val="00ED2A4C"/>
    <w:rsid w:val="00ED2BB3"/>
    <w:rsid w:val="00ED3121"/>
    <w:rsid w:val="00ED3178"/>
    <w:rsid w:val="00ED32C8"/>
    <w:rsid w:val="00ED33BD"/>
    <w:rsid w:val="00ED36E1"/>
    <w:rsid w:val="00ED39D3"/>
    <w:rsid w:val="00ED3E02"/>
    <w:rsid w:val="00ED43C1"/>
    <w:rsid w:val="00ED4974"/>
    <w:rsid w:val="00ED5101"/>
    <w:rsid w:val="00ED5120"/>
    <w:rsid w:val="00ED5372"/>
    <w:rsid w:val="00ED55A6"/>
    <w:rsid w:val="00ED5718"/>
    <w:rsid w:val="00ED65F0"/>
    <w:rsid w:val="00ED6F49"/>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72B"/>
    <w:rsid w:val="00EF3325"/>
    <w:rsid w:val="00EF3390"/>
    <w:rsid w:val="00EF3499"/>
    <w:rsid w:val="00EF47C7"/>
    <w:rsid w:val="00EF5A32"/>
    <w:rsid w:val="00EF5B80"/>
    <w:rsid w:val="00EF6954"/>
    <w:rsid w:val="00F00766"/>
    <w:rsid w:val="00F00BEB"/>
    <w:rsid w:val="00F00CE2"/>
    <w:rsid w:val="00F00D60"/>
    <w:rsid w:val="00F01450"/>
    <w:rsid w:val="00F01535"/>
    <w:rsid w:val="00F02C57"/>
    <w:rsid w:val="00F02FBE"/>
    <w:rsid w:val="00F03143"/>
    <w:rsid w:val="00F033EF"/>
    <w:rsid w:val="00F045A5"/>
    <w:rsid w:val="00F05AE7"/>
    <w:rsid w:val="00F05B87"/>
    <w:rsid w:val="00F0620A"/>
    <w:rsid w:val="00F062AE"/>
    <w:rsid w:val="00F063A7"/>
    <w:rsid w:val="00F064CD"/>
    <w:rsid w:val="00F0679A"/>
    <w:rsid w:val="00F06D95"/>
    <w:rsid w:val="00F075CB"/>
    <w:rsid w:val="00F07730"/>
    <w:rsid w:val="00F10C10"/>
    <w:rsid w:val="00F10D0C"/>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47D"/>
    <w:rsid w:val="00F26C30"/>
    <w:rsid w:val="00F27318"/>
    <w:rsid w:val="00F278AD"/>
    <w:rsid w:val="00F27A7A"/>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DA8"/>
    <w:rsid w:val="00F5529C"/>
    <w:rsid w:val="00F56246"/>
    <w:rsid w:val="00F56348"/>
    <w:rsid w:val="00F56C85"/>
    <w:rsid w:val="00F56CC9"/>
    <w:rsid w:val="00F56CF4"/>
    <w:rsid w:val="00F5715A"/>
    <w:rsid w:val="00F574B2"/>
    <w:rsid w:val="00F577A4"/>
    <w:rsid w:val="00F57B4D"/>
    <w:rsid w:val="00F57C83"/>
    <w:rsid w:val="00F57FB7"/>
    <w:rsid w:val="00F60A6C"/>
    <w:rsid w:val="00F615AC"/>
    <w:rsid w:val="00F61CFF"/>
    <w:rsid w:val="00F62008"/>
    <w:rsid w:val="00F62812"/>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642"/>
    <w:rsid w:val="00F75BBC"/>
    <w:rsid w:val="00F76295"/>
    <w:rsid w:val="00F7670E"/>
    <w:rsid w:val="00F769A8"/>
    <w:rsid w:val="00F7762C"/>
    <w:rsid w:val="00F776C4"/>
    <w:rsid w:val="00F8039C"/>
    <w:rsid w:val="00F810BB"/>
    <w:rsid w:val="00F81992"/>
    <w:rsid w:val="00F81FBD"/>
    <w:rsid w:val="00F8206E"/>
    <w:rsid w:val="00F8239C"/>
    <w:rsid w:val="00F8297B"/>
    <w:rsid w:val="00F82E26"/>
    <w:rsid w:val="00F83613"/>
    <w:rsid w:val="00F8381F"/>
    <w:rsid w:val="00F8449B"/>
    <w:rsid w:val="00F844BF"/>
    <w:rsid w:val="00F84626"/>
    <w:rsid w:val="00F84EAB"/>
    <w:rsid w:val="00F864A4"/>
    <w:rsid w:val="00F86A45"/>
    <w:rsid w:val="00F86EED"/>
    <w:rsid w:val="00F878FE"/>
    <w:rsid w:val="00F87B44"/>
    <w:rsid w:val="00F87FEA"/>
    <w:rsid w:val="00F90581"/>
    <w:rsid w:val="00F9096A"/>
    <w:rsid w:val="00F9105D"/>
    <w:rsid w:val="00F91545"/>
    <w:rsid w:val="00F9159A"/>
    <w:rsid w:val="00F915B3"/>
    <w:rsid w:val="00F91EC3"/>
    <w:rsid w:val="00F921FB"/>
    <w:rsid w:val="00F922F9"/>
    <w:rsid w:val="00F92637"/>
    <w:rsid w:val="00F92925"/>
    <w:rsid w:val="00F92BB7"/>
    <w:rsid w:val="00F92C83"/>
    <w:rsid w:val="00F92E40"/>
    <w:rsid w:val="00F92E8E"/>
    <w:rsid w:val="00F933F4"/>
    <w:rsid w:val="00F9348A"/>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50E4"/>
    <w:rsid w:val="00FA52C2"/>
    <w:rsid w:val="00FA5561"/>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170"/>
    <w:rsid w:val="00FD5B72"/>
    <w:rsid w:val="00FD5F2D"/>
    <w:rsid w:val="00FD60EC"/>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763F"/>
    <w:rsid w:val="00FF0056"/>
    <w:rsid w:val="00FF12D4"/>
    <w:rsid w:val="00FF1692"/>
    <w:rsid w:val="00FF16F2"/>
    <w:rsid w:val="00FF1A3D"/>
    <w:rsid w:val="00FF1E70"/>
    <w:rsid w:val="00FF2046"/>
    <w:rsid w:val="00FF230C"/>
    <w:rsid w:val="00FF24A1"/>
    <w:rsid w:val="00FF26E4"/>
    <w:rsid w:val="00FF2B5B"/>
    <w:rsid w:val="00FF35D1"/>
    <w:rsid w:val="00FF3A23"/>
    <w:rsid w:val="00FF3D60"/>
    <w:rsid w:val="00FF560E"/>
    <w:rsid w:val="00FF60E0"/>
    <w:rsid w:val="00FF63A0"/>
    <w:rsid w:val="00FF6718"/>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147B"/>
    <w:pPr>
      <w:spacing w:after="160" w:line="259" w:lineRule="auto"/>
    </w:pPr>
    <w:rPr>
      <w:rFonts w:asciiTheme="minorHAnsi" w:eastAsiaTheme="minorEastAsia" w:hAnsiTheme="minorHAnsi" w:cstheme="minorBidi"/>
      <w:sz w:val="22"/>
      <w:szCs w:val="22"/>
      <w:lang w:eastAsia="zh-TW"/>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72147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72147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CaptionTable"/>
    <w:basedOn w:val="a"/>
    <w:next w:val="a"/>
    <w:link w:val="af2"/>
    <w:qFormat/>
    <w:rsid w:val="00DB3A47"/>
    <w:pPr>
      <w:spacing w:before="120" w:after="120"/>
    </w:pPr>
    <w:rPr>
      <w:b/>
      <w:sz w:val="20"/>
      <w:szCs w:val="20"/>
      <w:lang w:val="x-none" w:eastAsia="x-none"/>
    </w:rPr>
  </w:style>
  <w:style w:type="character" w:customStyle="1" w:styleId="af2">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
    <w:basedOn w:val="a"/>
    <w:link w:val="af6"/>
    <w:uiPriority w:val="34"/>
    <w:qFormat/>
    <w:rsid w:val="007C2235"/>
    <w:pPr>
      <w:ind w:left="720"/>
      <w:contextualSpacing/>
    </w:pPr>
    <w:rPr>
      <w:lang w:eastAsia="en-US"/>
    </w:rPr>
  </w:style>
  <w:style w:type="table" w:styleId="af7">
    <w:name w:val="Table Grid"/>
    <w:basedOn w:val="a1"/>
    <w:uiPriority w:val="3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Web">
    <w:name w:val="Normal (Web)"/>
    <w:basedOn w:val="a"/>
    <w:uiPriority w:val="99"/>
    <w:unhideWhenUsed/>
    <w:rsid w:val="00DB38A9"/>
    <w:pPr>
      <w:spacing w:before="100" w:beforeAutospacing="1" w:after="100" w:afterAutospacing="1"/>
    </w:pPr>
    <w:rPr>
      <w:rFonts w:ascii="SimSun" w:hAnsi="SimSun"/>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9">
    <w:name w:val="Body Text"/>
    <w:basedOn w:val="a"/>
    <w:link w:val="afa"/>
    <w:rsid w:val="000A596D"/>
    <w:pPr>
      <w:spacing w:after="120"/>
    </w:pPr>
    <w:rPr>
      <w:sz w:val="20"/>
      <w:szCs w:val="20"/>
      <w:lang w:val="en-GB" w:eastAsia="en-US"/>
    </w:rPr>
  </w:style>
  <w:style w:type="character" w:customStyle="1" w:styleId="afa">
    <w:name w:val="本文 字元"/>
    <w:link w:val="af9"/>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9"/>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b">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清單段落 字元"/>
    <w:aliases w:val="- Bullets 字元,목록 단락 字元"/>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5293832">
      <w:bodyDiv w:val="1"/>
      <w:marLeft w:val="0"/>
      <w:marRight w:val="0"/>
      <w:marTop w:val="0"/>
      <w:marBottom w:val="0"/>
      <w:divBdr>
        <w:top w:val="none" w:sz="0" w:space="0" w:color="auto"/>
        <w:left w:val="none" w:sz="0" w:space="0" w:color="auto"/>
        <w:bottom w:val="none" w:sz="0" w:space="0" w:color="auto"/>
        <w:right w:val="none" w:sz="0" w:space="0" w:color="auto"/>
      </w:divBdr>
      <w:divsChild>
        <w:div w:id="28068608">
          <w:marLeft w:val="1267"/>
          <w:marRight w:val="0"/>
          <w:marTop w:val="0"/>
          <w:marBottom w:val="0"/>
          <w:divBdr>
            <w:top w:val="none" w:sz="0" w:space="0" w:color="auto"/>
            <w:left w:val="none" w:sz="0" w:space="0" w:color="auto"/>
            <w:bottom w:val="none" w:sz="0" w:space="0" w:color="auto"/>
            <w:right w:val="none" w:sz="0" w:space="0" w:color="auto"/>
          </w:divBdr>
        </w:div>
        <w:div w:id="1951427059">
          <w:marLeft w:val="1267"/>
          <w:marRight w:val="0"/>
          <w:marTop w:val="0"/>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1367364">
      <w:bodyDiv w:val="1"/>
      <w:marLeft w:val="0"/>
      <w:marRight w:val="0"/>
      <w:marTop w:val="0"/>
      <w:marBottom w:val="0"/>
      <w:divBdr>
        <w:top w:val="none" w:sz="0" w:space="0" w:color="auto"/>
        <w:left w:val="none" w:sz="0" w:space="0" w:color="auto"/>
        <w:bottom w:val="none" w:sz="0" w:space="0" w:color="auto"/>
        <w:right w:val="none" w:sz="0" w:space="0" w:color="auto"/>
      </w:divBdr>
      <w:divsChild>
        <w:div w:id="1337418675">
          <w:marLeft w:val="360"/>
          <w:marRight w:val="0"/>
          <w:marTop w:val="200"/>
          <w:marBottom w:val="0"/>
          <w:divBdr>
            <w:top w:val="none" w:sz="0" w:space="0" w:color="auto"/>
            <w:left w:val="none" w:sz="0" w:space="0" w:color="auto"/>
            <w:bottom w:val="none" w:sz="0" w:space="0" w:color="auto"/>
            <w:right w:val="none" w:sz="0" w:space="0" w:color="auto"/>
          </w:divBdr>
        </w:div>
        <w:div w:id="1676296629">
          <w:marLeft w:val="1080"/>
          <w:marRight w:val="0"/>
          <w:marTop w:val="100"/>
          <w:marBottom w:val="0"/>
          <w:divBdr>
            <w:top w:val="none" w:sz="0" w:space="0" w:color="auto"/>
            <w:left w:val="none" w:sz="0" w:space="0" w:color="auto"/>
            <w:bottom w:val="none" w:sz="0" w:space="0" w:color="auto"/>
            <w:right w:val="none" w:sz="0" w:space="0" w:color="auto"/>
          </w:divBdr>
        </w:div>
        <w:div w:id="1456019224">
          <w:marLeft w:val="1080"/>
          <w:marRight w:val="0"/>
          <w:marTop w:val="100"/>
          <w:marBottom w:val="0"/>
          <w:divBdr>
            <w:top w:val="none" w:sz="0" w:space="0" w:color="auto"/>
            <w:left w:val="none" w:sz="0" w:space="0" w:color="auto"/>
            <w:bottom w:val="none" w:sz="0" w:space="0" w:color="auto"/>
            <w:right w:val="none" w:sz="0" w:space="0" w:color="auto"/>
          </w:divBdr>
        </w:div>
        <w:div w:id="935140295">
          <w:marLeft w:val="1080"/>
          <w:marRight w:val="0"/>
          <w:marTop w:val="100"/>
          <w:marBottom w:val="0"/>
          <w:divBdr>
            <w:top w:val="none" w:sz="0" w:space="0" w:color="auto"/>
            <w:left w:val="none" w:sz="0" w:space="0" w:color="auto"/>
            <w:bottom w:val="none" w:sz="0" w:space="0" w:color="auto"/>
            <w:right w:val="none" w:sz="0" w:space="0" w:color="auto"/>
          </w:divBdr>
        </w:div>
        <w:div w:id="2078747040">
          <w:marLeft w:val="360"/>
          <w:marRight w:val="0"/>
          <w:marTop w:val="200"/>
          <w:marBottom w:val="0"/>
          <w:divBdr>
            <w:top w:val="none" w:sz="0" w:space="0" w:color="auto"/>
            <w:left w:val="none" w:sz="0" w:space="0" w:color="auto"/>
            <w:bottom w:val="none" w:sz="0" w:space="0" w:color="auto"/>
            <w:right w:val="none" w:sz="0" w:space="0" w:color="auto"/>
          </w:divBdr>
        </w:div>
        <w:div w:id="8215564">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3917696">
      <w:bodyDiv w:val="1"/>
      <w:marLeft w:val="0"/>
      <w:marRight w:val="0"/>
      <w:marTop w:val="0"/>
      <w:marBottom w:val="0"/>
      <w:divBdr>
        <w:top w:val="none" w:sz="0" w:space="0" w:color="auto"/>
        <w:left w:val="none" w:sz="0" w:space="0" w:color="auto"/>
        <w:bottom w:val="none" w:sz="0" w:space="0" w:color="auto"/>
        <w:right w:val="none" w:sz="0" w:space="0" w:color="auto"/>
      </w:divBdr>
      <w:divsChild>
        <w:div w:id="1869564260">
          <w:marLeft w:val="1267"/>
          <w:marRight w:val="0"/>
          <w:marTop w:val="0"/>
          <w:marBottom w:val="0"/>
          <w:divBdr>
            <w:top w:val="none" w:sz="0" w:space="0" w:color="auto"/>
            <w:left w:val="none" w:sz="0" w:space="0" w:color="auto"/>
            <w:bottom w:val="none" w:sz="0" w:space="0" w:color="auto"/>
            <w:right w:val="none" w:sz="0" w:space="0" w:color="auto"/>
          </w:divBdr>
        </w:div>
        <w:div w:id="961418438">
          <w:marLeft w:val="1267"/>
          <w:marRight w:val="0"/>
          <w:marTop w:val="0"/>
          <w:marBottom w:val="0"/>
          <w:divBdr>
            <w:top w:val="none" w:sz="0" w:space="0" w:color="auto"/>
            <w:left w:val="none" w:sz="0" w:space="0" w:color="auto"/>
            <w:bottom w:val="none" w:sz="0" w:space="0" w:color="auto"/>
            <w:right w:val="none" w:sz="0" w:space="0" w:color="auto"/>
          </w:divBdr>
        </w:div>
      </w:divsChild>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724AC0-04BC-4E04-8D7B-03D6B0DF9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1772</Words>
  <Characters>10103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2018-05-10T08:19:00Z</dcterms:created>
  <dcterms:modified xsi:type="dcterms:W3CDTF">2018-05-11T13:49:00Z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